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5B" w:rsidRDefault="00074C5B">
      <w:pPr>
        <w:jc w:val="center"/>
        <w:rPr>
          <w:rFonts w:ascii="黑体" w:eastAsia="黑体" w:hAnsi="仿宋_GB2312" w:cs="仿宋_GB2312" w:hint="eastAsia"/>
          <w:sz w:val="72"/>
          <w:szCs w:val="72"/>
        </w:rPr>
      </w:pPr>
    </w:p>
    <w:p w:rsidR="00074C5B" w:rsidRDefault="00074C5B">
      <w:pPr>
        <w:jc w:val="center"/>
        <w:rPr>
          <w:rFonts w:ascii="黑体" w:eastAsia="黑体" w:hAnsi="仿宋_GB2312" w:cs="仿宋_GB2312"/>
          <w:sz w:val="72"/>
          <w:szCs w:val="72"/>
        </w:rPr>
      </w:pPr>
    </w:p>
    <w:p w:rsidR="00074C5B" w:rsidRDefault="00074C5B">
      <w:pPr>
        <w:rPr>
          <w:rFonts w:ascii="黑体" w:eastAsia="黑体" w:hAnsi="仿宋_GB2312" w:cs="仿宋_GB2312"/>
          <w:sz w:val="72"/>
          <w:szCs w:val="72"/>
        </w:rPr>
      </w:pPr>
    </w:p>
    <w:p w:rsidR="00074C5B" w:rsidRDefault="00074C5B">
      <w:pPr>
        <w:rPr>
          <w:rFonts w:ascii="黑体" w:eastAsia="黑体" w:hAnsi="仿宋_GB2312" w:cs="仿宋_GB2312"/>
          <w:sz w:val="72"/>
          <w:szCs w:val="72"/>
        </w:rPr>
      </w:pPr>
    </w:p>
    <w:p w:rsidR="00074C5B" w:rsidRDefault="00074C5B">
      <w:pPr>
        <w:rPr>
          <w:rFonts w:ascii="黑体" w:eastAsia="黑体" w:hAnsi="仿宋_GB2312" w:cs="仿宋_GB2312"/>
          <w:sz w:val="72"/>
          <w:szCs w:val="72"/>
        </w:rPr>
      </w:pPr>
    </w:p>
    <w:p w:rsidR="00074C5B" w:rsidRDefault="00074C5B">
      <w:pPr>
        <w:rPr>
          <w:rFonts w:ascii="黑体" w:eastAsia="黑体" w:hAnsi="仿宋_GB2312" w:cs="仿宋_GB2312"/>
          <w:sz w:val="72"/>
          <w:szCs w:val="72"/>
        </w:rPr>
      </w:pPr>
    </w:p>
    <w:p w:rsidR="00074C5B" w:rsidRDefault="000C7958">
      <w:pPr>
        <w:jc w:val="center"/>
        <w:rPr>
          <w:rFonts w:ascii="黑体" w:eastAsia="黑体" w:hAnsi="仿宋_GB2312" w:cs="仿宋_GB2312"/>
          <w:sz w:val="72"/>
          <w:szCs w:val="72"/>
        </w:rPr>
      </w:pPr>
      <w:r>
        <w:rPr>
          <w:rFonts w:ascii="黑体" w:eastAsia="黑体" w:hAnsi="仿宋_GB2312" w:cs="仿宋_GB2312" w:hint="eastAsia"/>
          <w:sz w:val="72"/>
          <w:szCs w:val="72"/>
        </w:rPr>
        <w:t>易贡茶场中心小学</w:t>
      </w:r>
    </w:p>
    <w:p w:rsidR="00074C5B" w:rsidRDefault="000C7958">
      <w:pPr>
        <w:jc w:val="center"/>
        <w:rPr>
          <w:rFonts w:ascii="黑体" w:eastAsia="黑体" w:hAnsi="仿宋_GB2312" w:cs="仿宋_GB2312"/>
          <w:sz w:val="72"/>
          <w:szCs w:val="72"/>
        </w:rPr>
      </w:pPr>
      <w:r>
        <w:rPr>
          <w:rFonts w:ascii="黑体" w:eastAsia="黑体" w:hAnsi="仿宋_GB2312" w:cs="仿宋_GB2312" w:hint="eastAsia"/>
          <w:sz w:val="72"/>
          <w:szCs w:val="72"/>
        </w:rPr>
        <w:t>2017</w:t>
      </w:r>
      <w:r>
        <w:rPr>
          <w:rFonts w:ascii="黑体" w:eastAsia="黑体" w:hAnsi="仿宋_GB2312" w:cs="仿宋_GB2312" w:hint="eastAsia"/>
          <w:sz w:val="72"/>
          <w:szCs w:val="72"/>
        </w:rPr>
        <w:t>年度部门决算公开</w:t>
      </w:r>
    </w:p>
    <w:p w:rsidR="00074C5B" w:rsidRDefault="00074C5B">
      <w:pPr>
        <w:jc w:val="center"/>
        <w:rPr>
          <w:rFonts w:ascii="黑体" w:eastAsia="黑体" w:hAnsi="仿宋_GB2312" w:cs="仿宋_GB2312"/>
          <w:sz w:val="44"/>
          <w:szCs w:val="44"/>
        </w:rPr>
      </w:pPr>
    </w:p>
    <w:p w:rsidR="00074C5B" w:rsidRDefault="00074C5B">
      <w:pPr>
        <w:ind w:firstLineChars="200" w:firstLine="1680"/>
        <w:rPr>
          <w:rFonts w:ascii="宋体" w:cs="宋体"/>
          <w:sz w:val="84"/>
          <w:szCs w:val="84"/>
        </w:rPr>
      </w:pPr>
    </w:p>
    <w:p w:rsidR="00074C5B" w:rsidRDefault="00074C5B">
      <w:pPr>
        <w:ind w:firstLineChars="200" w:firstLine="1680"/>
        <w:rPr>
          <w:rFonts w:ascii="宋体" w:cs="宋体"/>
          <w:sz w:val="84"/>
          <w:szCs w:val="84"/>
        </w:rPr>
      </w:pPr>
    </w:p>
    <w:p w:rsidR="00074C5B" w:rsidRDefault="00074C5B">
      <w:pPr>
        <w:rPr>
          <w:rFonts w:ascii="宋体" w:cs="宋体"/>
          <w:sz w:val="84"/>
          <w:szCs w:val="84"/>
        </w:rPr>
      </w:pPr>
    </w:p>
    <w:p w:rsidR="00074C5B" w:rsidRDefault="00074C5B">
      <w:pPr>
        <w:rPr>
          <w:rFonts w:ascii="宋体" w:cs="宋体"/>
          <w:sz w:val="84"/>
          <w:szCs w:val="84"/>
        </w:rPr>
      </w:pPr>
    </w:p>
    <w:p w:rsidR="00074C5B" w:rsidRDefault="00074C5B">
      <w:pPr>
        <w:ind w:firstLineChars="600" w:firstLine="2160"/>
        <w:rPr>
          <w:rFonts w:ascii="黑体" w:eastAsia="黑体" w:hAnsi="仿宋_GB2312" w:cs="仿宋_GB2312"/>
          <w:sz w:val="36"/>
          <w:szCs w:val="36"/>
        </w:rPr>
      </w:pPr>
    </w:p>
    <w:p w:rsidR="00074C5B" w:rsidRDefault="000C7958">
      <w:pPr>
        <w:ind w:firstLineChars="600" w:firstLine="2160"/>
        <w:rPr>
          <w:rFonts w:ascii="黑体" w:eastAsia="黑体" w:hAnsi="仿宋_GB2312" w:cs="仿宋_GB2312"/>
          <w:sz w:val="36"/>
          <w:szCs w:val="36"/>
        </w:rPr>
      </w:pPr>
      <w:r>
        <w:rPr>
          <w:rFonts w:ascii="黑体" w:eastAsia="黑体" w:hAnsi="仿宋_GB2312" w:cs="仿宋_GB2312" w:hint="eastAsia"/>
          <w:sz w:val="36"/>
          <w:szCs w:val="36"/>
        </w:rPr>
        <w:lastRenderedPageBreak/>
        <w:t>目</w:t>
      </w:r>
      <w:r>
        <w:rPr>
          <w:rFonts w:ascii="黑体" w:eastAsia="黑体" w:hAnsi="仿宋_GB2312" w:cs="仿宋_GB2312" w:hint="eastAsia"/>
          <w:sz w:val="36"/>
          <w:szCs w:val="36"/>
        </w:rPr>
        <w:t xml:space="preserve"> </w:t>
      </w:r>
      <w:r>
        <w:rPr>
          <w:rFonts w:ascii="黑体" w:eastAsia="黑体" w:hAnsi="仿宋_GB2312" w:cs="仿宋_GB2312" w:hint="eastAsia"/>
          <w:sz w:val="36"/>
          <w:szCs w:val="36"/>
        </w:rPr>
        <w:t>录</w:t>
      </w:r>
    </w:p>
    <w:p w:rsidR="00074C5B" w:rsidRDefault="000C7958">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波密县</w:t>
      </w:r>
      <w:r>
        <w:rPr>
          <w:rFonts w:ascii="仿宋_GB2312" w:eastAsia="仿宋_GB2312" w:hAnsi="仿宋_GB2312" w:cs="仿宋_GB2312" w:hint="eastAsia"/>
          <w:b/>
          <w:bCs/>
          <w:sz w:val="36"/>
          <w:szCs w:val="36"/>
        </w:rPr>
        <w:t>易贡茶场中心小学</w:t>
      </w:r>
      <w:r>
        <w:rPr>
          <w:rFonts w:ascii="仿宋_GB2312" w:eastAsia="仿宋_GB2312" w:hAnsi="仿宋_GB2312" w:cs="仿宋_GB2312" w:hint="eastAsia"/>
          <w:b/>
          <w:bCs/>
          <w:sz w:val="36"/>
          <w:szCs w:val="36"/>
        </w:rPr>
        <w:t>概况</w:t>
      </w:r>
    </w:p>
    <w:p w:rsidR="00074C5B" w:rsidRDefault="000C7958">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074C5B" w:rsidRDefault="000C7958">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二、部门职责和机构设置</w:t>
      </w:r>
    </w:p>
    <w:p w:rsidR="00074C5B" w:rsidRDefault="000C7958">
      <w:pPr>
        <w:ind w:left="1785" w:hangingChars="494" w:hanging="1785"/>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第二部分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bCs/>
          <w:sz w:val="36"/>
          <w:szCs w:val="36"/>
        </w:rPr>
        <w:t>易贡茶场中心小学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年度部门决算明细表</w:t>
      </w:r>
      <w:r>
        <w:rPr>
          <w:rFonts w:ascii="仿宋_GB2312" w:eastAsia="仿宋_GB2312" w:hAnsi="仿宋_GB2312" w:cs="仿宋_GB2312" w:hint="eastAsia"/>
          <w:b/>
          <w:sz w:val="36"/>
          <w:szCs w:val="36"/>
        </w:rPr>
        <w:t xml:space="preserve"> </w:t>
      </w:r>
    </w:p>
    <w:p w:rsidR="00074C5B" w:rsidRDefault="000C795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074C5B" w:rsidRDefault="000C795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074C5B" w:rsidRDefault="000C795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074C5B" w:rsidRDefault="000C795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074C5B" w:rsidRDefault="000C795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074C5B" w:rsidRDefault="000C795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074C5B" w:rsidRDefault="000C795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074C5B" w:rsidRDefault="000C7958">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074C5B" w:rsidRDefault="000C7958">
      <w:pPr>
        <w:pStyle w:val="10"/>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sz w:val="36"/>
          <w:szCs w:val="36"/>
        </w:rPr>
        <w:t>易贡茶场</w:t>
      </w:r>
      <w:r>
        <w:rPr>
          <w:rFonts w:ascii="仿宋_GB2312" w:eastAsia="仿宋_GB2312" w:hAnsi="仿宋_GB2312" w:cs="仿宋_GB2312" w:hint="eastAsia"/>
          <w:b/>
          <w:bCs/>
          <w:sz w:val="36"/>
          <w:szCs w:val="36"/>
        </w:rPr>
        <w:t>中心</w:t>
      </w:r>
      <w:r>
        <w:rPr>
          <w:rFonts w:ascii="仿宋_GB2312" w:eastAsia="仿宋_GB2312" w:hAnsi="仿宋_GB2312" w:cs="仿宋_GB2312" w:hint="eastAsia"/>
          <w:b/>
          <w:sz w:val="36"/>
          <w:szCs w:val="36"/>
        </w:rPr>
        <w:t>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年度部门决算数据说明</w:t>
      </w:r>
    </w:p>
    <w:p w:rsidR="00074C5B" w:rsidRDefault="000C7958">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074C5B" w:rsidRDefault="000C7958">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074C5B" w:rsidRDefault="000C7958">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074C5B" w:rsidRDefault="000C7958">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074C5B" w:rsidRDefault="000C7958">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074C5B" w:rsidRDefault="000C7958">
      <w:pPr>
        <w:ind w:firstLineChars="200" w:firstLine="640"/>
        <w:jc w:val="left"/>
        <w:rPr>
          <w:rFonts w:ascii="宋体" w:cs="宋体"/>
          <w:sz w:val="44"/>
          <w:szCs w:val="44"/>
        </w:rPr>
      </w:pPr>
      <w:r>
        <w:rPr>
          <w:rFonts w:ascii="仿宋_GB2312" w:eastAsia="仿宋_GB2312" w:hint="eastAsia"/>
          <w:sz w:val="32"/>
          <w:szCs w:val="32"/>
        </w:rPr>
        <w:t>六、一般公共预算财政拨款基本支出情况说明</w:t>
      </w:r>
    </w:p>
    <w:p w:rsidR="00074C5B" w:rsidRDefault="000C7958">
      <w:pPr>
        <w:ind w:firstLineChars="200" w:firstLine="640"/>
        <w:jc w:val="left"/>
        <w:rPr>
          <w:rFonts w:ascii="仿宋_GB2312" w:eastAsia="仿宋_GB2312"/>
          <w:sz w:val="32"/>
          <w:szCs w:val="32"/>
        </w:rPr>
      </w:pPr>
      <w:r>
        <w:rPr>
          <w:rFonts w:ascii="仿宋_GB2312" w:eastAsia="仿宋_GB2312" w:hint="eastAsia"/>
          <w:sz w:val="32"/>
          <w:szCs w:val="32"/>
        </w:rPr>
        <w:lastRenderedPageBreak/>
        <w:t>七、一般公共预算财政拨款“三公”经费支出情况说明</w:t>
      </w:r>
    </w:p>
    <w:p w:rsidR="00074C5B" w:rsidRDefault="000C7958">
      <w:pPr>
        <w:ind w:firstLineChars="200" w:firstLine="640"/>
        <w:jc w:val="left"/>
        <w:rPr>
          <w:rFonts w:ascii="仿宋_GB2312" w:eastAsia="仿宋_GB2312"/>
          <w:sz w:val="32"/>
          <w:szCs w:val="32"/>
        </w:rPr>
      </w:pPr>
      <w:r>
        <w:rPr>
          <w:rFonts w:ascii="仿宋_GB2312" w:eastAsia="仿宋_GB2312" w:hint="eastAsia"/>
          <w:sz w:val="32"/>
          <w:szCs w:val="32"/>
        </w:rPr>
        <w:t>八、其他重要事项情况说明</w:t>
      </w:r>
    </w:p>
    <w:p w:rsidR="00074C5B" w:rsidRDefault="000C7958">
      <w:pPr>
        <w:ind w:firstLineChars="200" w:firstLine="640"/>
        <w:jc w:val="left"/>
        <w:rPr>
          <w:rFonts w:ascii="仿宋_GB2312" w:eastAsia="仿宋_GB2312"/>
          <w:sz w:val="32"/>
          <w:szCs w:val="32"/>
        </w:rPr>
      </w:pPr>
      <w:r>
        <w:rPr>
          <w:rFonts w:ascii="仿宋_GB2312" w:eastAsia="仿宋_GB2312" w:hint="eastAsia"/>
          <w:sz w:val="32"/>
          <w:szCs w:val="32"/>
        </w:rPr>
        <w:t>九、重点、重大项目信息</w:t>
      </w:r>
    </w:p>
    <w:p w:rsidR="00074C5B" w:rsidRDefault="00074C5B">
      <w:pPr>
        <w:ind w:firstLineChars="200" w:firstLine="640"/>
        <w:jc w:val="left"/>
        <w:rPr>
          <w:rFonts w:ascii="仿宋_GB2312" w:eastAsia="仿宋_GB2312"/>
          <w:sz w:val="32"/>
          <w:szCs w:val="32"/>
        </w:rPr>
      </w:pPr>
    </w:p>
    <w:p w:rsidR="00074C5B" w:rsidRDefault="000C7958">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名词解释</w:t>
      </w:r>
    </w:p>
    <w:p w:rsidR="00074C5B" w:rsidRDefault="00074C5B">
      <w:pPr>
        <w:ind w:firstLineChars="200" w:firstLine="880"/>
        <w:jc w:val="center"/>
        <w:rPr>
          <w:rFonts w:ascii="宋体" w:cs="宋体"/>
          <w:sz w:val="44"/>
          <w:szCs w:val="44"/>
        </w:rPr>
      </w:pPr>
    </w:p>
    <w:p w:rsidR="00074C5B" w:rsidRDefault="00074C5B">
      <w:pPr>
        <w:ind w:firstLineChars="200" w:firstLine="880"/>
        <w:jc w:val="center"/>
        <w:rPr>
          <w:rFonts w:ascii="宋体" w:cs="宋体"/>
          <w:sz w:val="44"/>
          <w:szCs w:val="44"/>
        </w:rPr>
      </w:pPr>
    </w:p>
    <w:p w:rsidR="00074C5B" w:rsidRDefault="00074C5B">
      <w:pPr>
        <w:ind w:firstLineChars="200" w:firstLine="880"/>
        <w:jc w:val="center"/>
        <w:rPr>
          <w:rFonts w:ascii="宋体" w:cs="宋体"/>
          <w:sz w:val="44"/>
          <w:szCs w:val="44"/>
        </w:rPr>
      </w:pPr>
    </w:p>
    <w:p w:rsidR="00074C5B" w:rsidRDefault="00074C5B">
      <w:pPr>
        <w:ind w:firstLineChars="200" w:firstLine="880"/>
        <w:jc w:val="center"/>
        <w:rPr>
          <w:rFonts w:ascii="宋体" w:cs="宋体"/>
          <w:sz w:val="44"/>
          <w:szCs w:val="44"/>
        </w:rPr>
      </w:pPr>
    </w:p>
    <w:p w:rsidR="00074C5B" w:rsidRDefault="00074C5B">
      <w:pPr>
        <w:ind w:firstLineChars="200" w:firstLine="880"/>
        <w:jc w:val="center"/>
        <w:rPr>
          <w:rFonts w:ascii="宋体" w:cs="宋体"/>
          <w:sz w:val="44"/>
          <w:szCs w:val="44"/>
        </w:rPr>
      </w:pPr>
    </w:p>
    <w:p w:rsidR="00074C5B" w:rsidRDefault="00074C5B">
      <w:pPr>
        <w:ind w:firstLineChars="200" w:firstLine="880"/>
        <w:jc w:val="center"/>
        <w:rPr>
          <w:rFonts w:ascii="宋体" w:cs="宋体"/>
          <w:sz w:val="44"/>
          <w:szCs w:val="44"/>
        </w:rPr>
      </w:pPr>
    </w:p>
    <w:p w:rsidR="00074C5B" w:rsidRDefault="00074C5B">
      <w:pPr>
        <w:ind w:firstLineChars="200" w:firstLine="880"/>
        <w:jc w:val="center"/>
        <w:rPr>
          <w:rFonts w:ascii="宋体" w:cs="宋体"/>
          <w:sz w:val="44"/>
          <w:szCs w:val="44"/>
        </w:rPr>
      </w:pPr>
    </w:p>
    <w:p w:rsidR="00074C5B" w:rsidRDefault="00074C5B">
      <w:pPr>
        <w:ind w:firstLineChars="200" w:firstLine="1680"/>
        <w:jc w:val="center"/>
        <w:rPr>
          <w:rFonts w:ascii="宋体" w:cs="宋体"/>
          <w:sz w:val="84"/>
          <w:szCs w:val="84"/>
        </w:rPr>
      </w:pPr>
    </w:p>
    <w:p w:rsidR="00074C5B" w:rsidRDefault="00074C5B">
      <w:pPr>
        <w:ind w:firstLineChars="200" w:firstLine="1680"/>
        <w:jc w:val="center"/>
        <w:rPr>
          <w:rFonts w:ascii="宋体" w:cs="宋体"/>
          <w:sz w:val="84"/>
          <w:szCs w:val="84"/>
        </w:rPr>
      </w:pPr>
    </w:p>
    <w:p w:rsidR="00074C5B" w:rsidRDefault="00074C5B">
      <w:pPr>
        <w:widowControl/>
        <w:jc w:val="left"/>
        <w:rPr>
          <w:rFonts w:ascii="宋体" w:hAnsi="宋体" w:cs="宋体"/>
          <w:b/>
          <w:bCs/>
          <w:kern w:val="0"/>
          <w:sz w:val="32"/>
          <w:szCs w:val="32"/>
        </w:rPr>
      </w:pPr>
    </w:p>
    <w:p w:rsidR="00074C5B" w:rsidRDefault="00074C5B">
      <w:pPr>
        <w:widowControl/>
        <w:jc w:val="left"/>
        <w:rPr>
          <w:rFonts w:ascii="宋体" w:hAnsi="宋体" w:cs="宋体"/>
          <w:b/>
          <w:bCs/>
          <w:kern w:val="0"/>
          <w:sz w:val="32"/>
          <w:szCs w:val="32"/>
        </w:rPr>
      </w:pPr>
    </w:p>
    <w:p w:rsidR="00074C5B" w:rsidRDefault="00074C5B">
      <w:pPr>
        <w:widowControl/>
        <w:jc w:val="left"/>
        <w:rPr>
          <w:rFonts w:ascii="宋体" w:hAnsi="宋体" w:cs="宋体"/>
          <w:b/>
          <w:bCs/>
          <w:kern w:val="0"/>
          <w:sz w:val="32"/>
          <w:szCs w:val="32"/>
        </w:rPr>
      </w:pPr>
    </w:p>
    <w:p w:rsidR="00074C5B" w:rsidRDefault="00074C5B">
      <w:pPr>
        <w:widowControl/>
        <w:jc w:val="left"/>
        <w:rPr>
          <w:rFonts w:ascii="宋体" w:hAnsi="宋体" w:cs="宋体"/>
          <w:b/>
          <w:bCs/>
          <w:kern w:val="0"/>
          <w:sz w:val="32"/>
          <w:szCs w:val="32"/>
        </w:rPr>
      </w:pPr>
    </w:p>
    <w:p w:rsidR="00074C5B" w:rsidRDefault="00074C5B">
      <w:pPr>
        <w:widowControl/>
        <w:jc w:val="left"/>
        <w:rPr>
          <w:rFonts w:ascii="宋体" w:hAnsi="宋体" w:cs="宋体"/>
          <w:b/>
          <w:bCs/>
          <w:kern w:val="0"/>
          <w:sz w:val="32"/>
          <w:szCs w:val="32"/>
        </w:rPr>
      </w:pPr>
    </w:p>
    <w:p w:rsidR="00074C5B" w:rsidRDefault="00074C5B">
      <w:pPr>
        <w:widowControl/>
        <w:jc w:val="left"/>
        <w:rPr>
          <w:rFonts w:ascii="宋体" w:hAnsi="宋体" w:cs="宋体"/>
          <w:b/>
          <w:bCs/>
          <w:kern w:val="0"/>
          <w:sz w:val="32"/>
          <w:szCs w:val="32"/>
        </w:rPr>
      </w:pPr>
    </w:p>
    <w:p w:rsidR="00074C5B" w:rsidRDefault="000C7958">
      <w:pPr>
        <w:ind w:firstLineChars="500" w:firstLine="1600"/>
        <w:rPr>
          <w:rFonts w:ascii="宋体" w:hAnsi="宋体" w:cs="宋体"/>
          <w:b/>
          <w:bCs/>
          <w:kern w:val="0"/>
          <w:sz w:val="32"/>
          <w:szCs w:val="32"/>
        </w:rPr>
      </w:pPr>
      <w:r>
        <w:rPr>
          <w:rFonts w:ascii="黑体" w:eastAsia="黑体" w:hAnsi="仿宋_GB2312" w:cs="仿宋_GB2312" w:hint="eastAsia"/>
          <w:bCs/>
          <w:sz w:val="32"/>
          <w:szCs w:val="32"/>
        </w:rPr>
        <w:lastRenderedPageBreak/>
        <w:t>第一部分</w:t>
      </w:r>
      <w:r>
        <w:rPr>
          <w:rFonts w:ascii="黑体" w:eastAsia="黑体" w:hAnsi="仿宋_GB2312" w:cs="仿宋_GB2312" w:hint="eastAsia"/>
          <w:bCs/>
          <w:sz w:val="32"/>
          <w:szCs w:val="32"/>
        </w:rPr>
        <w:t xml:space="preserve"> </w:t>
      </w:r>
      <w:r>
        <w:rPr>
          <w:rFonts w:ascii="黑体" w:eastAsia="黑体" w:hAnsi="仿宋_GB2312" w:cs="仿宋_GB2312" w:hint="eastAsia"/>
          <w:bCs/>
          <w:sz w:val="32"/>
          <w:szCs w:val="32"/>
        </w:rPr>
        <w:t>波密县</w:t>
      </w:r>
      <w:r>
        <w:rPr>
          <w:rFonts w:ascii="黑体" w:eastAsia="黑体" w:hAnsi="仿宋_GB2312" w:cs="仿宋_GB2312" w:hint="eastAsia"/>
          <w:bCs/>
          <w:sz w:val="32"/>
          <w:szCs w:val="32"/>
        </w:rPr>
        <w:t>易贡茶场</w:t>
      </w:r>
      <w:r>
        <w:rPr>
          <w:rFonts w:ascii="黑体" w:eastAsia="黑体" w:hAnsi="黑体" w:cs="黑体" w:hint="eastAsia"/>
          <w:sz w:val="32"/>
          <w:szCs w:val="32"/>
        </w:rPr>
        <w:t>中心</w:t>
      </w:r>
      <w:r>
        <w:rPr>
          <w:rFonts w:ascii="黑体" w:eastAsia="黑体" w:hAnsi="仿宋_GB2312" w:cs="仿宋_GB2312" w:hint="eastAsia"/>
          <w:bCs/>
          <w:sz w:val="32"/>
          <w:szCs w:val="32"/>
        </w:rPr>
        <w:t>小学</w:t>
      </w:r>
      <w:r>
        <w:rPr>
          <w:rFonts w:ascii="黑体" w:eastAsia="黑体" w:hAnsi="仿宋_GB2312" w:cs="仿宋_GB2312" w:hint="eastAsia"/>
          <w:bCs/>
          <w:sz w:val="32"/>
          <w:szCs w:val="32"/>
        </w:rPr>
        <w:t>概况</w:t>
      </w:r>
    </w:p>
    <w:p w:rsidR="00074C5B" w:rsidRDefault="000C7958" w:rsidP="004A1298">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一、部门决算单位构成</w:t>
      </w:r>
    </w:p>
    <w:p w:rsidR="00074C5B" w:rsidRDefault="000C7958">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纳入波密县</w:t>
      </w:r>
      <w:r>
        <w:rPr>
          <w:rFonts w:ascii="仿宋" w:eastAsia="仿宋" w:hAnsi="仿宋" w:cs="仿宋" w:hint="eastAsia"/>
          <w:kern w:val="0"/>
          <w:sz w:val="32"/>
          <w:szCs w:val="32"/>
        </w:rPr>
        <w:t>2018</w:t>
      </w:r>
      <w:r>
        <w:rPr>
          <w:rFonts w:ascii="仿宋" w:eastAsia="仿宋" w:hAnsi="仿宋" w:cs="仿宋" w:hint="eastAsia"/>
          <w:kern w:val="0"/>
          <w:sz w:val="32"/>
          <w:szCs w:val="32"/>
        </w:rPr>
        <w:t>年决算编制范围的单位包括波密县易贡茶场</w:t>
      </w:r>
      <w:r>
        <w:rPr>
          <w:rFonts w:ascii="仿宋_GB2312" w:eastAsia="仿宋_GB2312" w:hint="eastAsia"/>
          <w:sz w:val="32"/>
          <w:szCs w:val="32"/>
        </w:rPr>
        <w:t>中心</w:t>
      </w:r>
      <w:r>
        <w:rPr>
          <w:rFonts w:ascii="仿宋" w:eastAsia="仿宋" w:hAnsi="仿宋" w:cs="仿宋" w:hint="eastAsia"/>
          <w:kern w:val="0"/>
          <w:sz w:val="32"/>
          <w:szCs w:val="32"/>
        </w:rPr>
        <w:t>小学一个部门。</w:t>
      </w:r>
    </w:p>
    <w:p w:rsidR="00074C5B" w:rsidRDefault="000C7958" w:rsidP="004A1298">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、部门职责</w:t>
      </w:r>
      <w:r>
        <w:rPr>
          <w:rFonts w:ascii="仿宋" w:eastAsia="仿宋" w:hAnsi="仿宋" w:cs="仿宋" w:hint="eastAsia"/>
          <w:b/>
          <w:bCs/>
          <w:kern w:val="0"/>
          <w:sz w:val="32"/>
          <w:szCs w:val="32"/>
        </w:rPr>
        <w:t>和机构设置</w:t>
      </w:r>
    </w:p>
    <w:p w:rsidR="00074C5B" w:rsidRDefault="000C7958" w:rsidP="004A1298">
      <w:pPr>
        <w:widowControl/>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宋体" w:cs="宋体"/>
          <w:kern w:val="0"/>
          <w:sz w:val="32"/>
          <w:szCs w:val="32"/>
        </w:rPr>
        <w:br/>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rsidR="00074C5B" w:rsidRDefault="000C7958">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认真完成普及初等教育的任务，严格执行小学教学大纲，保障完成小学教育、教学计划，力争“四率”均达到教委要求；</w:t>
      </w:r>
      <w:r>
        <w:rPr>
          <w:rFonts w:ascii="仿宋" w:eastAsia="仿宋" w:hAnsi="仿宋" w:cs="仿宋" w:hint="eastAsia"/>
          <w:kern w:val="0"/>
          <w:sz w:val="32"/>
          <w:szCs w:val="32"/>
        </w:rPr>
        <w:t>按</w:t>
      </w:r>
      <w:r>
        <w:rPr>
          <w:rFonts w:ascii="仿宋" w:eastAsia="仿宋" w:hAnsi="仿宋" w:cs="仿宋" w:hint="eastAsia"/>
          <w:kern w:val="0"/>
          <w:sz w:val="32"/>
          <w:szCs w:val="32"/>
        </w:rPr>
        <w:t>教育规律办事，坚持“德、智、体、美、劳”全面发展；积极进行教育思想、教学内容、教学方法和教育手段的</w:t>
      </w:r>
      <w:r>
        <w:rPr>
          <w:rFonts w:ascii="仿宋" w:eastAsia="仿宋" w:hAnsi="仿宋" w:cs="仿宋" w:hint="eastAsia"/>
          <w:kern w:val="0"/>
          <w:sz w:val="32"/>
          <w:szCs w:val="32"/>
        </w:rPr>
        <w:t>改革。</w:t>
      </w:r>
    </w:p>
    <w:p w:rsidR="00074C5B" w:rsidRDefault="000C7958">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积极开展以普及为主的课外群体活动和体育传统项目运动队的训练；开展以预防为主、防治结合的卫生保健工作，做好常见病、多发病的预防和矫治。</w:t>
      </w:r>
    </w:p>
    <w:p w:rsidR="00074C5B" w:rsidRDefault="000C7958">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加强美育，通过各学科和各种课外活动培养学生具有健康的审美观点。</w:t>
      </w:r>
    </w:p>
    <w:p w:rsidR="00074C5B" w:rsidRDefault="000C7958">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5</w:t>
      </w:r>
      <w:r>
        <w:rPr>
          <w:rFonts w:ascii="仿宋" w:eastAsia="仿宋" w:hAnsi="仿宋" w:cs="仿宋" w:hint="eastAsia"/>
          <w:kern w:val="0"/>
          <w:sz w:val="32"/>
          <w:szCs w:val="32"/>
        </w:rPr>
        <w:t>、</w:t>
      </w:r>
      <w:r>
        <w:rPr>
          <w:rFonts w:ascii="仿宋" w:eastAsia="仿宋" w:hAnsi="仿宋" w:cs="仿宋" w:hint="eastAsia"/>
          <w:kern w:val="0"/>
          <w:sz w:val="32"/>
          <w:szCs w:val="32"/>
        </w:rPr>
        <w:t>根据学校规模，设置学校管理机构，建立健全各项规章制度和岗位责任制。</w:t>
      </w:r>
    </w:p>
    <w:p w:rsidR="00074C5B" w:rsidRDefault="000C7958">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坚持教书育人，服务育人，环境育人方针，加强对学生的思想品德教育，使学生的德智体全面发展。</w:t>
      </w:r>
    </w:p>
    <w:p w:rsidR="00074C5B" w:rsidRDefault="000C7958" w:rsidP="004A1298">
      <w:pPr>
        <w:numPr>
          <w:ilvl w:val="0"/>
          <w:numId w:val="1"/>
        </w:numPr>
        <w:ind w:firstLineChars="200" w:firstLine="640"/>
        <w:jc w:val="left"/>
        <w:rPr>
          <w:rFonts w:ascii="宋体" w:cs="宋体"/>
          <w:sz w:val="32"/>
          <w:szCs w:val="32"/>
        </w:rPr>
      </w:pPr>
      <w:r>
        <w:rPr>
          <w:rFonts w:ascii="仿宋" w:eastAsia="仿宋" w:hAnsi="仿宋" w:cs="仿宋" w:hint="eastAsia"/>
          <w:b/>
          <w:bCs/>
          <w:sz w:val="32"/>
          <w:szCs w:val="32"/>
        </w:rPr>
        <w:t>机构设置</w:t>
      </w:r>
    </w:p>
    <w:p w:rsidR="00074C5B" w:rsidRDefault="000C7958">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波密县易贡茶场</w:t>
      </w:r>
      <w:r>
        <w:rPr>
          <w:rFonts w:ascii="仿宋_GB2312" w:eastAsia="仿宋_GB2312" w:hint="eastAsia"/>
          <w:sz w:val="32"/>
          <w:szCs w:val="32"/>
        </w:rPr>
        <w:t>中心</w:t>
      </w:r>
      <w:r>
        <w:rPr>
          <w:rFonts w:ascii="仿宋" w:eastAsia="仿宋" w:hAnsi="仿宋" w:cs="仿宋" w:hint="eastAsia"/>
          <w:sz w:val="32"/>
          <w:szCs w:val="32"/>
        </w:rPr>
        <w:t>小学有</w:t>
      </w:r>
      <w:r>
        <w:rPr>
          <w:rFonts w:ascii="仿宋" w:eastAsia="仿宋" w:hAnsi="仿宋" w:cs="仿宋" w:hint="eastAsia"/>
          <w:sz w:val="32"/>
          <w:szCs w:val="32"/>
        </w:rPr>
        <w:t>4</w:t>
      </w:r>
      <w:r>
        <w:rPr>
          <w:rFonts w:ascii="仿宋" w:eastAsia="仿宋" w:hAnsi="仿宋" w:cs="仿宋" w:hint="eastAsia"/>
          <w:sz w:val="32"/>
          <w:szCs w:val="32"/>
        </w:rPr>
        <w:t>个内设机构。校办，教务处（藏文组、语文组、数学组），党建办公室，电教。</w:t>
      </w:r>
    </w:p>
    <w:p w:rsidR="00074C5B" w:rsidRDefault="00074C5B">
      <w:pPr>
        <w:ind w:firstLineChars="200" w:firstLine="640"/>
        <w:jc w:val="left"/>
        <w:rPr>
          <w:rFonts w:ascii="仿宋" w:eastAsia="仿宋" w:hAnsi="仿宋" w:cs="仿宋"/>
          <w:sz w:val="32"/>
          <w:szCs w:val="32"/>
        </w:rPr>
      </w:pPr>
    </w:p>
    <w:p w:rsidR="00074C5B" w:rsidRDefault="00074C5B">
      <w:pPr>
        <w:ind w:firstLineChars="200" w:firstLine="640"/>
        <w:jc w:val="left"/>
        <w:rPr>
          <w:rFonts w:ascii="仿宋" w:eastAsia="仿宋" w:hAnsi="仿宋" w:cs="仿宋"/>
          <w:sz w:val="32"/>
          <w:szCs w:val="32"/>
        </w:rPr>
      </w:pPr>
    </w:p>
    <w:p w:rsidR="00074C5B" w:rsidRDefault="000C7958">
      <w:pPr>
        <w:rPr>
          <w:rFonts w:ascii="黑体" w:eastAsia="黑体" w:hAnsi="仿宋_GB2312" w:cs="仿宋_GB2312"/>
          <w:sz w:val="32"/>
          <w:szCs w:val="32"/>
        </w:rPr>
      </w:pPr>
      <w:r>
        <w:rPr>
          <w:rFonts w:ascii="黑体" w:eastAsia="黑体" w:hAnsi="仿宋_GB2312" w:cs="仿宋_GB2312" w:hint="eastAsia"/>
          <w:sz w:val="32"/>
          <w:szCs w:val="32"/>
        </w:rPr>
        <w:t>第二部分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波密县易贡茶场中心小学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年度部门决算明细表</w:t>
      </w:r>
    </w:p>
    <w:p w:rsidR="00074C5B" w:rsidRDefault="000C7958">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074C5B" w:rsidRDefault="00074C5B">
      <w:pPr>
        <w:jc w:val="center"/>
        <w:rPr>
          <w:rFonts w:ascii="黑体" w:eastAsia="黑体" w:hAnsi="仿宋_GB2312" w:cs="仿宋_GB2312"/>
          <w:sz w:val="32"/>
          <w:szCs w:val="32"/>
        </w:rPr>
      </w:pPr>
    </w:p>
    <w:p w:rsidR="00074C5B" w:rsidRDefault="000C7958">
      <w:pPr>
        <w:pStyle w:val="10"/>
        <w:ind w:left="1280" w:hangingChars="400" w:hanging="1280"/>
        <w:jc w:val="center"/>
        <w:rPr>
          <w:rFonts w:ascii="宋体" w:cs="宋体"/>
          <w:sz w:val="84"/>
          <w:szCs w:val="84"/>
        </w:rPr>
      </w:pPr>
      <w:r>
        <w:rPr>
          <w:rFonts w:ascii="黑体" w:eastAsia="黑体" w:hAnsi="仿宋_GB2312" w:cs="仿宋_GB2312" w:hint="eastAsia"/>
          <w:sz w:val="32"/>
          <w:szCs w:val="32"/>
        </w:rPr>
        <w:t>第三部分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波密县易贡茶场中心小学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年度部门决算数据说明</w:t>
      </w:r>
    </w:p>
    <w:p w:rsidR="00074C5B" w:rsidRDefault="000C7958">
      <w:pPr>
        <w:ind w:firstLineChars="150" w:firstLine="482"/>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2017</w:t>
      </w:r>
      <w:r>
        <w:rPr>
          <w:rFonts w:ascii="仿宋_GB2312" w:eastAsia="仿宋_GB2312" w:hint="eastAsia"/>
          <w:b/>
          <w:sz w:val="32"/>
          <w:szCs w:val="32"/>
        </w:rPr>
        <w:t>年度收入支出总体情况说明</w:t>
      </w:r>
    </w:p>
    <w:p w:rsidR="004A1298" w:rsidRDefault="000C7958" w:rsidP="004A1298">
      <w:pPr>
        <w:ind w:firstLineChars="200" w:firstLine="640"/>
        <w:jc w:val="left"/>
        <w:rPr>
          <w:rFonts w:ascii="仿宋_GB2312" w:eastAsia="仿宋_GB2312" w:hint="eastAsia"/>
          <w:sz w:val="32"/>
          <w:szCs w:val="32"/>
        </w:rPr>
      </w:pPr>
      <w:r>
        <w:rPr>
          <w:rFonts w:ascii="仿宋_GB2312" w:eastAsia="仿宋_GB2312" w:hint="eastAsia"/>
          <w:sz w:val="32"/>
          <w:szCs w:val="32"/>
        </w:rPr>
        <w:t>易贡茶场中心小学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3648820.09</w:t>
      </w:r>
      <w:r>
        <w:rPr>
          <w:rFonts w:ascii="仿宋_GB2312" w:eastAsia="仿宋_GB2312" w:hint="eastAsia"/>
          <w:sz w:val="32"/>
          <w:szCs w:val="32"/>
        </w:rPr>
        <w:t>元，支出合计</w:t>
      </w:r>
      <w:r>
        <w:rPr>
          <w:rFonts w:ascii="仿宋_GB2312" w:eastAsia="仿宋_GB2312" w:hint="eastAsia"/>
          <w:sz w:val="32"/>
          <w:szCs w:val="32"/>
        </w:rPr>
        <w:t>3648820.09</w:t>
      </w:r>
      <w:r>
        <w:rPr>
          <w:rFonts w:ascii="仿宋_GB2312" w:eastAsia="仿宋_GB2312" w:hint="eastAsia"/>
          <w:sz w:val="32"/>
          <w:szCs w:val="32"/>
        </w:rPr>
        <w:t>元。</w:t>
      </w:r>
      <w:r w:rsidR="004A1298">
        <w:rPr>
          <w:rFonts w:ascii="仿宋_GB2312" w:eastAsia="仿宋_GB2312" w:hint="eastAsia"/>
          <w:sz w:val="32"/>
          <w:szCs w:val="32"/>
        </w:rPr>
        <w:t>该单位为本年度新增单位，故无与上一年对比数据。</w:t>
      </w:r>
    </w:p>
    <w:p w:rsidR="00074C5B" w:rsidRDefault="000C7958" w:rsidP="004A1298">
      <w:pPr>
        <w:ind w:firstLineChars="200" w:firstLine="643"/>
        <w:jc w:val="left"/>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2017</w:t>
      </w:r>
      <w:r>
        <w:rPr>
          <w:rFonts w:ascii="仿宋_GB2312" w:eastAsia="仿宋_GB2312" w:hint="eastAsia"/>
          <w:b/>
          <w:sz w:val="32"/>
          <w:szCs w:val="32"/>
        </w:rPr>
        <w:t>年度收入情况说明</w:t>
      </w:r>
    </w:p>
    <w:p w:rsidR="00074C5B" w:rsidRDefault="000C7958">
      <w:pPr>
        <w:ind w:firstLineChars="150" w:firstLine="480"/>
        <w:jc w:val="left"/>
        <w:rPr>
          <w:rFonts w:ascii="仿宋_GB2312" w:eastAsia="仿宋_GB2312"/>
          <w:sz w:val="32"/>
          <w:szCs w:val="32"/>
        </w:rPr>
      </w:pPr>
      <w:r>
        <w:rPr>
          <w:rFonts w:ascii="仿宋_GB2312" w:eastAsia="仿宋_GB2312" w:hint="eastAsia"/>
          <w:sz w:val="32"/>
          <w:szCs w:val="32"/>
        </w:rPr>
        <w:t>易贡茶场中心小学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3648820.09</w:t>
      </w:r>
      <w:r>
        <w:rPr>
          <w:rFonts w:ascii="仿宋_GB2312" w:eastAsia="仿宋_GB2312" w:hint="eastAsia"/>
          <w:sz w:val="32"/>
          <w:szCs w:val="32"/>
        </w:rPr>
        <w:t>元，全部为财政拨款收入。</w:t>
      </w:r>
    </w:p>
    <w:p w:rsidR="00074C5B" w:rsidRDefault="000C7958">
      <w:pPr>
        <w:ind w:firstLineChars="150" w:firstLine="482"/>
        <w:jc w:val="left"/>
        <w:rPr>
          <w:rFonts w:ascii="仿宋_GB2312" w:eastAsia="仿宋_GB2312"/>
          <w:b/>
          <w:sz w:val="32"/>
          <w:szCs w:val="32"/>
        </w:rPr>
      </w:pPr>
      <w:r>
        <w:rPr>
          <w:rFonts w:ascii="仿宋_GB2312" w:eastAsia="仿宋_GB2312" w:hint="eastAsia"/>
          <w:b/>
          <w:sz w:val="32"/>
          <w:szCs w:val="32"/>
        </w:rPr>
        <w:lastRenderedPageBreak/>
        <w:t>三、</w:t>
      </w:r>
      <w:r>
        <w:rPr>
          <w:rFonts w:ascii="仿宋_GB2312" w:eastAsia="仿宋_GB2312" w:hint="eastAsia"/>
          <w:b/>
          <w:sz w:val="32"/>
          <w:szCs w:val="32"/>
        </w:rPr>
        <w:t>2017</w:t>
      </w:r>
      <w:r>
        <w:rPr>
          <w:rFonts w:ascii="仿宋_GB2312" w:eastAsia="仿宋_GB2312" w:hint="eastAsia"/>
          <w:b/>
          <w:sz w:val="32"/>
          <w:szCs w:val="32"/>
        </w:rPr>
        <w:t>年度支出情况说明</w:t>
      </w:r>
    </w:p>
    <w:p w:rsidR="00074C5B" w:rsidRDefault="000C7958">
      <w:pPr>
        <w:ind w:firstLineChars="150" w:firstLine="480"/>
        <w:jc w:val="left"/>
        <w:rPr>
          <w:rFonts w:ascii="仿宋_GB2312" w:eastAsia="仿宋_GB2312"/>
          <w:sz w:val="32"/>
          <w:szCs w:val="32"/>
        </w:rPr>
      </w:pPr>
      <w:r>
        <w:rPr>
          <w:rFonts w:ascii="仿宋_GB2312" w:eastAsia="仿宋_GB2312" w:hint="eastAsia"/>
          <w:sz w:val="32"/>
          <w:szCs w:val="32"/>
        </w:rPr>
        <w:t>易贡茶场中心小学</w:t>
      </w:r>
      <w:r>
        <w:rPr>
          <w:rFonts w:ascii="仿宋_GB2312" w:eastAsia="仿宋_GB2312" w:hint="eastAsia"/>
          <w:sz w:val="32"/>
          <w:szCs w:val="32"/>
        </w:rPr>
        <w:t>2017</w:t>
      </w:r>
      <w:r>
        <w:rPr>
          <w:rFonts w:ascii="仿宋_GB2312" w:eastAsia="仿宋_GB2312" w:hint="eastAsia"/>
          <w:sz w:val="32"/>
          <w:szCs w:val="32"/>
        </w:rPr>
        <w:t>年度支出合计</w:t>
      </w:r>
      <w:r>
        <w:rPr>
          <w:rFonts w:ascii="仿宋_GB2312" w:eastAsia="仿宋_GB2312" w:hint="eastAsia"/>
          <w:sz w:val="32"/>
          <w:szCs w:val="32"/>
        </w:rPr>
        <w:t>3648820.09</w:t>
      </w:r>
      <w:r>
        <w:rPr>
          <w:rFonts w:ascii="仿宋_GB2312" w:eastAsia="仿宋_GB2312" w:hint="eastAsia"/>
          <w:sz w:val="32"/>
          <w:szCs w:val="32"/>
        </w:rPr>
        <w:t>元，按支出经济分，其中：工资福利支出</w:t>
      </w:r>
      <w:r>
        <w:rPr>
          <w:rFonts w:ascii="仿宋_GB2312" w:eastAsia="仿宋_GB2312" w:hint="eastAsia"/>
          <w:sz w:val="32"/>
          <w:szCs w:val="32"/>
        </w:rPr>
        <w:t xml:space="preserve"> 2101557.64</w:t>
      </w:r>
      <w:r>
        <w:rPr>
          <w:rFonts w:ascii="仿宋_GB2312" w:eastAsia="仿宋_GB2312" w:hint="eastAsia"/>
          <w:sz w:val="32"/>
          <w:szCs w:val="32"/>
        </w:rPr>
        <w:t>元，占总支出的</w:t>
      </w:r>
      <w:r>
        <w:rPr>
          <w:rFonts w:ascii="仿宋_GB2312" w:eastAsia="仿宋_GB2312" w:hint="eastAsia"/>
          <w:sz w:val="32"/>
          <w:szCs w:val="32"/>
        </w:rPr>
        <w:t>57</w:t>
      </w:r>
      <w:r>
        <w:rPr>
          <w:rFonts w:ascii="仿宋_GB2312" w:eastAsia="仿宋_GB2312" w:hint="eastAsia"/>
          <w:sz w:val="32"/>
          <w:szCs w:val="32"/>
        </w:rPr>
        <w:t>%</w:t>
      </w:r>
      <w:r>
        <w:rPr>
          <w:rFonts w:ascii="仿宋_GB2312" w:eastAsia="仿宋_GB2312" w:hint="eastAsia"/>
          <w:sz w:val="32"/>
          <w:szCs w:val="32"/>
        </w:rPr>
        <w:t>；商品和服务支出</w:t>
      </w:r>
      <w:r>
        <w:rPr>
          <w:rFonts w:ascii="仿宋_GB2312" w:eastAsia="仿宋_GB2312" w:hint="eastAsia"/>
          <w:sz w:val="32"/>
          <w:szCs w:val="32"/>
        </w:rPr>
        <w:t>408875.65</w:t>
      </w:r>
      <w:r>
        <w:rPr>
          <w:rFonts w:ascii="仿宋_GB2312" w:eastAsia="仿宋_GB2312" w:hint="eastAsia"/>
          <w:sz w:val="32"/>
          <w:szCs w:val="32"/>
        </w:rPr>
        <w:t>元，占总支出的</w:t>
      </w:r>
      <w:r>
        <w:rPr>
          <w:rFonts w:ascii="仿宋_GB2312" w:eastAsia="仿宋_GB2312" w:hint="eastAsia"/>
          <w:sz w:val="32"/>
          <w:szCs w:val="32"/>
        </w:rPr>
        <w:t>11</w:t>
      </w:r>
      <w:r>
        <w:rPr>
          <w:rFonts w:ascii="仿宋_GB2312" w:eastAsia="仿宋_GB2312" w:hint="eastAsia"/>
          <w:sz w:val="32"/>
          <w:szCs w:val="32"/>
        </w:rPr>
        <w:t>%</w:t>
      </w:r>
      <w:r>
        <w:rPr>
          <w:rFonts w:ascii="仿宋_GB2312" w:eastAsia="仿宋_GB2312" w:hint="eastAsia"/>
          <w:sz w:val="32"/>
          <w:szCs w:val="32"/>
        </w:rPr>
        <w:t>，对个人和家庭补助支出</w:t>
      </w:r>
      <w:r>
        <w:rPr>
          <w:rFonts w:ascii="仿宋_GB2312" w:eastAsia="仿宋_GB2312" w:hint="eastAsia"/>
          <w:sz w:val="32"/>
          <w:szCs w:val="32"/>
        </w:rPr>
        <w:t>1065332.8</w:t>
      </w:r>
      <w:r>
        <w:rPr>
          <w:rFonts w:ascii="仿宋_GB2312" w:eastAsia="仿宋_GB2312" w:hint="eastAsia"/>
          <w:sz w:val="32"/>
          <w:szCs w:val="32"/>
        </w:rPr>
        <w:t>元，占总支出的</w:t>
      </w:r>
      <w:r>
        <w:rPr>
          <w:rFonts w:ascii="仿宋_GB2312" w:eastAsia="仿宋_GB2312" w:hint="eastAsia"/>
          <w:sz w:val="32"/>
          <w:szCs w:val="32"/>
        </w:rPr>
        <w:t>30</w:t>
      </w:r>
      <w:r>
        <w:rPr>
          <w:rFonts w:ascii="仿宋_GB2312" w:eastAsia="仿宋_GB2312" w:hint="eastAsia"/>
          <w:sz w:val="32"/>
          <w:szCs w:val="32"/>
        </w:rPr>
        <w:t>%</w:t>
      </w:r>
      <w:r>
        <w:rPr>
          <w:rFonts w:ascii="仿宋_GB2312" w:eastAsia="仿宋_GB2312" w:hint="eastAsia"/>
          <w:sz w:val="32"/>
          <w:szCs w:val="32"/>
        </w:rPr>
        <w:t>；其他资本性支出</w:t>
      </w:r>
      <w:r>
        <w:rPr>
          <w:rFonts w:ascii="仿宋_GB2312" w:eastAsia="仿宋_GB2312" w:hint="eastAsia"/>
          <w:sz w:val="32"/>
          <w:szCs w:val="32"/>
        </w:rPr>
        <w:t>73054</w:t>
      </w:r>
      <w:r>
        <w:rPr>
          <w:rFonts w:ascii="仿宋_GB2312" w:eastAsia="仿宋_GB2312" w:hint="eastAsia"/>
          <w:sz w:val="32"/>
          <w:szCs w:val="32"/>
        </w:rPr>
        <w:t>元，占总支出的</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w:t>
      </w:r>
    </w:p>
    <w:p w:rsidR="00074C5B" w:rsidRDefault="000C7958">
      <w:pPr>
        <w:ind w:firstLineChars="150" w:firstLine="482"/>
        <w:jc w:val="left"/>
        <w:rPr>
          <w:rFonts w:ascii="仿宋_GB2312" w:eastAsia="仿宋_GB2312"/>
          <w:b/>
          <w:sz w:val="32"/>
          <w:szCs w:val="32"/>
        </w:rPr>
      </w:pPr>
      <w:r>
        <w:rPr>
          <w:rFonts w:ascii="仿宋_GB2312" w:eastAsia="仿宋_GB2312" w:hint="eastAsia"/>
          <w:b/>
          <w:sz w:val="32"/>
          <w:szCs w:val="32"/>
        </w:rPr>
        <w:t>四、</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财政拨款收入支出总体情况说明</w:t>
      </w:r>
    </w:p>
    <w:p w:rsidR="00074C5B" w:rsidRDefault="000C7958">
      <w:pPr>
        <w:ind w:firstLineChars="150" w:firstLine="480"/>
        <w:jc w:val="left"/>
        <w:rPr>
          <w:rFonts w:ascii="仿宋_GB2312" w:eastAsia="仿宋_GB2312"/>
          <w:sz w:val="32"/>
          <w:szCs w:val="32"/>
        </w:rPr>
      </w:pPr>
      <w:r>
        <w:rPr>
          <w:rFonts w:ascii="仿宋_GB2312" w:eastAsia="仿宋_GB2312" w:hint="eastAsia"/>
          <w:sz w:val="32"/>
          <w:szCs w:val="32"/>
        </w:rPr>
        <w:t>易贡茶场中心小学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财政拨款收入合计</w:t>
      </w:r>
      <w:r>
        <w:rPr>
          <w:rFonts w:ascii="仿宋_GB2312" w:eastAsia="仿宋_GB2312" w:hint="eastAsia"/>
          <w:sz w:val="32"/>
          <w:szCs w:val="32"/>
        </w:rPr>
        <w:t>3648820.09</w:t>
      </w:r>
      <w:r>
        <w:rPr>
          <w:rFonts w:ascii="仿宋_GB2312" w:eastAsia="仿宋_GB2312" w:hint="eastAsia"/>
          <w:sz w:val="32"/>
          <w:szCs w:val="32"/>
        </w:rPr>
        <w:t>元，支出合计</w:t>
      </w:r>
      <w:r>
        <w:rPr>
          <w:rFonts w:ascii="仿宋_GB2312" w:eastAsia="仿宋_GB2312" w:hint="eastAsia"/>
          <w:sz w:val="32"/>
          <w:szCs w:val="32"/>
        </w:rPr>
        <w:t>3648820.09</w:t>
      </w:r>
      <w:r>
        <w:rPr>
          <w:rFonts w:ascii="仿宋_GB2312" w:eastAsia="仿宋_GB2312" w:hint="eastAsia"/>
          <w:sz w:val="32"/>
          <w:szCs w:val="32"/>
        </w:rPr>
        <w:t>元。</w:t>
      </w:r>
    </w:p>
    <w:p w:rsidR="00074C5B" w:rsidRDefault="000C7958">
      <w:pPr>
        <w:ind w:firstLineChars="150" w:firstLine="482"/>
        <w:jc w:val="left"/>
        <w:rPr>
          <w:rFonts w:ascii="仿宋_GB2312" w:eastAsia="仿宋_GB2312"/>
          <w:b/>
          <w:sz w:val="32"/>
          <w:szCs w:val="32"/>
        </w:rPr>
      </w:pPr>
      <w:r>
        <w:rPr>
          <w:rFonts w:ascii="仿宋_GB2312" w:eastAsia="仿宋_GB2312" w:hint="eastAsia"/>
          <w:b/>
          <w:sz w:val="32"/>
          <w:szCs w:val="32"/>
        </w:rPr>
        <w:t>五、</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财政拨款支出情况说明</w:t>
      </w:r>
    </w:p>
    <w:p w:rsidR="00074C5B" w:rsidRDefault="000C7958">
      <w:pPr>
        <w:ind w:firstLineChars="150" w:firstLine="480"/>
        <w:jc w:val="left"/>
        <w:rPr>
          <w:rFonts w:ascii="仿宋_GB2312" w:eastAsia="仿宋_GB2312"/>
          <w:kern w:val="0"/>
          <w:sz w:val="32"/>
          <w:szCs w:val="32"/>
        </w:rPr>
      </w:pPr>
      <w:r>
        <w:rPr>
          <w:rFonts w:ascii="仿宋_GB2312" w:eastAsia="仿宋_GB2312" w:hint="eastAsia"/>
          <w:kern w:val="0"/>
          <w:sz w:val="32"/>
          <w:szCs w:val="32"/>
        </w:rPr>
        <w:t>易贡茶场</w:t>
      </w:r>
      <w:r>
        <w:rPr>
          <w:rFonts w:ascii="仿宋_GB2312" w:eastAsia="仿宋_GB2312" w:hint="eastAsia"/>
          <w:sz w:val="32"/>
          <w:szCs w:val="32"/>
        </w:rPr>
        <w:t>中心</w:t>
      </w:r>
      <w:r>
        <w:rPr>
          <w:rFonts w:ascii="仿宋_GB2312" w:eastAsia="仿宋_GB2312" w:hint="eastAsia"/>
          <w:kern w:val="0"/>
          <w:sz w:val="32"/>
          <w:szCs w:val="32"/>
        </w:rPr>
        <w:t>小学</w:t>
      </w:r>
      <w:r>
        <w:rPr>
          <w:rFonts w:ascii="仿宋_GB2312" w:eastAsia="仿宋_GB2312" w:hint="eastAsia"/>
          <w:kern w:val="0"/>
          <w:sz w:val="32"/>
          <w:szCs w:val="32"/>
        </w:rPr>
        <w:t>2017</w:t>
      </w:r>
      <w:r>
        <w:rPr>
          <w:rFonts w:ascii="仿宋_GB2312" w:eastAsia="仿宋_GB2312" w:hint="eastAsia"/>
          <w:kern w:val="0"/>
          <w:sz w:val="32"/>
          <w:szCs w:val="32"/>
        </w:rPr>
        <w:t>年度一般公共</w:t>
      </w:r>
      <w:r>
        <w:rPr>
          <w:rFonts w:ascii="仿宋_GB2312" w:eastAsia="仿宋_GB2312" w:hint="eastAsia"/>
          <w:kern w:val="0"/>
          <w:sz w:val="32"/>
          <w:szCs w:val="32"/>
        </w:rPr>
        <w:t>决算</w:t>
      </w:r>
      <w:r>
        <w:rPr>
          <w:rFonts w:ascii="仿宋_GB2312" w:eastAsia="仿宋_GB2312" w:hint="eastAsia"/>
          <w:kern w:val="0"/>
          <w:sz w:val="32"/>
          <w:szCs w:val="32"/>
        </w:rPr>
        <w:t>财政拨款支出</w:t>
      </w:r>
      <w:r>
        <w:rPr>
          <w:rFonts w:ascii="仿宋_GB2312" w:eastAsia="仿宋_GB2312" w:hint="eastAsia"/>
          <w:sz w:val="32"/>
          <w:szCs w:val="32"/>
        </w:rPr>
        <w:t>3648820.09</w:t>
      </w:r>
      <w:r>
        <w:rPr>
          <w:rFonts w:ascii="仿宋_GB2312" w:eastAsia="仿宋_GB2312" w:hint="eastAsia"/>
          <w:spacing w:val="-20"/>
          <w:kern w:val="0"/>
          <w:sz w:val="32"/>
          <w:szCs w:val="32"/>
        </w:rPr>
        <w:t>元</w:t>
      </w:r>
      <w:r>
        <w:rPr>
          <w:rFonts w:ascii="仿宋_GB2312" w:eastAsia="仿宋_GB2312" w:hint="eastAsia"/>
          <w:kern w:val="0"/>
          <w:sz w:val="32"/>
          <w:szCs w:val="32"/>
        </w:rPr>
        <w:t>，主要用于以下方面</w:t>
      </w:r>
      <w:r>
        <w:rPr>
          <w:rFonts w:ascii="仿宋_GB2312" w:eastAsia="仿宋_GB2312" w:hint="eastAsia"/>
          <w:kern w:val="0"/>
          <w:sz w:val="32"/>
          <w:szCs w:val="32"/>
        </w:rPr>
        <w:t>:</w:t>
      </w:r>
      <w:r>
        <w:rPr>
          <w:rFonts w:ascii="仿宋_GB2312" w:eastAsia="仿宋_GB2312" w:hint="eastAsia"/>
          <w:sz w:val="32"/>
          <w:szCs w:val="32"/>
        </w:rPr>
        <w:t>普通教育支出</w:t>
      </w:r>
      <w:r>
        <w:rPr>
          <w:rFonts w:ascii="仿宋_GB2312" w:eastAsia="仿宋_GB2312" w:hint="eastAsia"/>
          <w:sz w:val="32"/>
          <w:szCs w:val="32"/>
        </w:rPr>
        <w:t>3099070.09</w:t>
      </w:r>
      <w:r>
        <w:rPr>
          <w:rFonts w:ascii="仿宋_GB2312" w:eastAsia="仿宋_GB2312" w:hint="eastAsia"/>
          <w:sz w:val="32"/>
          <w:szCs w:val="32"/>
        </w:rPr>
        <w:t>元，占总支出的</w:t>
      </w:r>
      <w:r>
        <w:rPr>
          <w:rFonts w:ascii="仿宋_GB2312" w:eastAsia="仿宋_GB2312" w:hint="eastAsia"/>
          <w:sz w:val="32"/>
          <w:szCs w:val="32"/>
        </w:rPr>
        <w:t>85</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549750</w:t>
      </w:r>
      <w:r>
        <w:rPr>
          <w:rFonts w:ascii="仿宋_GB2312" w:eastAsia="仿宋_GB2312" w:hint="eastAsia"/>
          <w:sz w:val="32"/>
          <w:szCs w:val="32"/>
        </w:rPr>
        <w:t>元，占总支出</w:t>
      </w:r>
      <w:r>
        <w:rPr>
          <w:rFonts w:ascii="仿宋_GB2312" w:eastAsia="仿宋_GB2312" w:hint="eastAsia"/>
          <w:sz w:val="32"/>
          <w:szCs w:val="32"/>
        </w:rPr>
        <w:t>15%</w:t>
      </w:r>
      <w:r>
        <w:rPr>
          <w:rFonts w:ascii="仿宋_GB2312" w:eastAsia="仿宋_GB2312" w:hint="eastAsia"/>
          <w:sz w:val="32"/>
          <w:szCs w:val="32"/>
        </w:rPr>
        <w:t>。</w:t>
      </w:r>
    </w:p>
    <w:p w:rsidR="00074C5B" w:rsidRDefault="000C7958">
      <w:pPr>
        <w:ind w:firstLineChars="150" w:firstLine="482"/>
        <w:jc w:val="left"/>
        <w:rPr>
          <w:rFonts w:ascii="仿宋_GB2312" w:eastAsia="仿宋_GB2312"/>
          <w:b/>
          <w:sz w:val="32"/>
          <w:szCs w:val="32"/>
        </w:rPr>
      </w:pPr>
      <w:r>
        <w:rPr>
          <w:rFonts w:ascii="仿宋_GB2312" w:eastAsia="仿宋_GB2312" w:hint="eastAsia"/>
          <w:b/>
          <w:sz w:val="32"/>
          <w:szCs w:val="32"/>
        </w:rPr>
        <w:t>六、</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财政拨款基本支出情况说明</w:t>
      </w:r>
    </w:p>
    <w:p w:rsidR="00074C5B" w:rsidRDefault="000C7958">
      <w:pPr>
        <w:ind w:firstLineChars="150" w:firstLine="480"/>
        <w:jc w:val="left"/>
        <w:rPr>
          <w:rFonts w:ascii="仿宋_GB2312" w:eastAsia="仿宋_GB2312"/>
          <w:sz w:val="32"/>
          <w:szCs w:val="32"/>
        </w:rPr>
      </w:pPr>
      <w:r>
        <w:rPr>
          <w:rFonts w:ascii="仿宋_GB2312" w:eastAsia="仿宋_GB2312" w:hint="eastAsia"/>
          <w:sz w:val="32"/>
          <w:szCs w:val="32"/>
        </w:rPr>
        <w:t>易贡茶场中心小学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财政拨款基本支出</w:t>
      </w:r>
      <w:r>
        <w:rPr>
          <w:rFonts w:ascii="仿宋_GB2312" w:eastAsia="仿宋_GB2312" w:hint="eastAsia"/>
          <w:sz w:val="32"/>
          <w:szCs w:val="32"/>
        </w:rPr>
        <w:t>3583566.09</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Pr>
          <w:rFonts w:ascii="仿宋_GB2312" w:eastAsia="仿宋_GB2312" w:hint="eastAsia"/>
          <w:sz w:val="32"/>
          <w:szCs w:val="32"/>
        </w:rPr>
        <w:t>3166890.44</w:t>
      </w:r>
      <w:r>
        <w:rPr>
          <w:rFonts w:ascii="仿宋_GB2312" w:eastAsia="仿宋_GB2312" w:hint="eastAsia"/>
          <w:sz w:val="32"/>
          <w:szCs w:val="32"/>
        </w:rPr>
        <w:t>元，占总支出的</w:t>
      </w:r>
      <w:r>
        <w:rPr>
          <w:rFonts w:ascii="仿宋_GB2312" w:eastAsia="仿宋_GB2312" w:hint="eastAsia"/>
          <w:sz w:val="32"/>
          <w:szCs w:val="32"/>
        </w:rPr>
        <w:t>88</w:t>
      </w:r>
      <w:r>
        <w:rPr>
          <w:rFonts w:ascii="仿宋_GB2312" w:eastAsia="仿宋_GB2312" w:hint="eastAsia"/>
          <w:sz w:val="32"/>
          <w:szCs w:val="32"/>
        </w:rPr>
        <w:t>%</w:t>
      </w:r>
      <w:r>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Pr>
          <w:rFonts w:ascii="仿宋_GB2312" w:eastAsia="仿宋_GB2312" w:hint="eastAsia"/>
          <w:sz w:val="32"/>
          <w:szCs w:val="32"/>
        </w:rPr>
        <w:t>416675.6</w:t>
      </w:r>
      <w:r>
        <w:rPr>
          <w:rFonts w:ascii="仿宋_GB2312" w:eastAsia="仿宋_GB2312" w:hint="eastAsia"/>
          <w:sz w:val="32"/>
          <w:szCs w:val="32"/>
        </w:rPr>
        <w:t>5</w:t>
      </w:r>
      <w:r>
        <w:rPr>
          <w:rFonts w:ascii="仿宋_GB2312" w:eastAsia="仿宋_GB2312" w:hint="eastAsia"/>
          <w:sz w:val="32"/>
          <w:szCs w:val="32"/>
        </w:rPr>
        <w:t>元，占总支出的</w:t>
      </w:r>
      <w:r>
        <w:rPr>
          <w:rFonts w:ascii="仿宋_GB2312" w:eastAsia="仿宋_GB2312" w:hint="eastAsia"/>
          <w:sz w:val="32"/>
          <w:szCs w:val="32"/>
        </w:rPr>
        <w:t>12</w:t>
      </w:r>
      <w:r>
        <w:rPr>
          <w:rFonts w:ascii="仿宋_GB2312" w:eastAsia="仿宋_GB2312" w:hint="eastAsia"/>
          <w:sz w:val="32"/>
          <w:szCs w:val="32"/>
        </w:rPr>
        <w:t>%</w:t>
      </w:r>
      <w:r>
        <w:rPr>
          <w:rFonts w:ascii="仿宋_GB2312" w:eastAsia="仿宋_GB2312" w:hint="eastAsia"/>
          <w:sz w:val="32"/>
          <w:szCs w:val="32"/>
        </w:rPr>
        <w:t>。主要包括办公费、</w:t>
      </w:r>
      <w:r>
        <w:rPr>
          <w:rFonts w:ascii="仿宋_GB2312" w:eastAsia="仿宋_GB2312" w:hint="eastAsia"/>
          <w:sz w:val="32"/>
          <w:szCs w:val="32"/>
        </w:rPr>
        <w:lastRenderedPageBreak/>
        <w:t>水费、电费、邮电费、取暖费、差旅费、维修费、培训费、公务接待费、专用材料费、福利费、公车运行维护费、其他交通费、其他商品和服务支出、办公设备购置、专用设备购置等。</w:t>
      </w:r>
    </w:p>
    <w:p w:rsidR="00074C5B" w:rsidRDefault="000C7958">
      <w:pPr>
        <w:ind w:firstLineChars="150" w:firstLine="482"/>
        <w:jc w:val="left"/>
        <w:rPr>
          <w:rFonts w:ascii="仿宋_GB2312" w:eastAsia="仿宋_GB2312"/>
          <w:b/>
          <w:sz w:val="32"/>
          <w:szCs w:val="32"/>
        </w:rPr>
      </w:pPr>
      <w:r>
        <w:rPr>
          <w:rFonts w:ascii="仿宋_GB2312" w:eastAsia="仿宋_GB2312" w:hint="eastAsia"/>
          <w:b/>
          <w:sz w:val="32"/>
          <w:szCs w:val="32"/>
        </w:rPr>
        <w:t>七、</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财政拨款“三公”经费支出情况说明</w:t>
      </w:r>
    </w:p>
    <w:p w:rsidR="00074C5B" w:rsidRDefault="000C7958">
      <w:pPr>
        <w:ind w:firstLineChars="200" w:firstLine="640"/>
        <w:jc w:val="left"/>
        <w:rPr>
          <w:rFonts w:ascii="仿宋_GB2312" w:eastAsia="仿宋_GB2312"/>
          <w:sz w:val="32"/>
          <w:szCs w:val="32"/>
        </w:rPr>
      </w:pPr>
      <w:r>
        <w:rPr>
          <w:rFonts w:ascii="仿宋_GB2312" w:eastAsia="仿宋_GB2312" w:hint="eastAsia"/>
          <w:sz w:val="32"/>
          <w:szCs w:val="32"/>
        </w:rPr>
        <w:t>波密县易贡茶场中心小学</w:t>
      </w:r>
      <w:r>
        <w:rPr>
          <w:rFonts w:ascii="仿宋_GB2312" w:eastAsia="仿宋_GB2312" w:hint="eastAsia"/>
          <w:sz w:val="32"/>
          <w:szCs w:val="32"/>
        </w:rPr>
        <w:t>2017</w:t>
      </w:r>
      <w:r>
        <w:rPr>
          <w:rFonts w:ascii="仿宋_GB2312" w:eastAsia="仿宋_GB2312" w:hint="eastAsia"/>
          <w:sz w:val="32"/>
          <w:szCs w:val="32"/>
        </w:rPr>
        <w:t>年度</w:t>
      </w:r>
      <w:r>
        <w:rPr>
          <w:rFonts w:ascii="仿宋_GB2312" w:eastAsia="仿宋_GB2312" w:hint="eastAsia"/>
          <w:sz w:val="32"/>
          <w:szCs w:val="32"/>
        </w:rPr>
        <w:t>未安排</w:t>
      </w:r>
      <w:r>
        <w:rPr>
          <w:rFonts w:ascii="仿宋_GB2312" w:eastAsia="仿宋_GB2312" w:hint="eastAsia"/>
          <w:sz w:val="32"/>
          <w:szCs w:val="32"/>
        </w:rPr>
        <w:t>“三公”经</w:t>
      </w:r>
      <w:r>
        <w:rPr>
          <w:rFonts w:ascii="仿宋_GB2312" w:eastAsia="仿宋_GB2312" w:hint="eastAsia"/>
          <w:sz w:val="32"/>
          <w:szCs w:val="32"/>
        </w:rPr>
        <w:t>费</w:t>
      </w:r>
    </w:p>
    <w:p w:rsidR="00074C5B" w:rsidRDefault="000C7958">
      <w:pPr>
        <w:ind w:firstLineChars="200" w:firstLine="643"/>
        <w:jc w:val="left"/>
        <w:rPr>
          <w:rFonts w:ascii="仿宋_GB2312" w:eastAsia="仿宋_GB2312"/>
          <w:b/>
          <w:sz w:val="32"/>
          <w:szCs w:val="32"/>
        </w:rPr>
      </w:pPr>
      <w:r>
        <w:rPr>
          <w:rFonts w:ascii="仿宋_GB2312" w:eastAsia="仿宋_GB2312" w:hint="eastAsia"/>
          <w:b/>
          <w:sz w:val="32"/>
          <w:szCs w:val="32"/>
        </w:rPr>
        <w:t>八、其他重要事项情况说明</w:t>
      </w:r>
    </w:p>
    <w:p w:rsidR="00074C5B" w:rsidRDefault="000C7958">
      <w:pPr>
        <w:ind w:firstLineChars="150" w:firstLine="480"/>
        <w:jc w:val="left"/>
        <w:rPr>
          <w:rFonts w:ascii="仿宋_GB2312" w:eastAsia="仿宋_GB2312"/>
          <w:sz w:val="32"/>
          <w:szCs w:val="32"/>
        </w:rPr>
      </w:pPr>
      <w:r>
        <w:rPr>
          <w:rFonts w:ascii="仿宋_GB2312" w:eastAsia="仿宋_GB2312" w:hint="eastAsia"/>
          <w:sz w:val="32"/>
          <w:szCs w:val="32"/>
        </w:rPr>
        <w:t>（一）机关运行经费支出情况。</w:t>
      </w:r>
      <w:r>
        <w:rPr>
          <w:rFonts w:ascii="仿宋_GB2312" w:eastAsia="仿宋_GB2312" w:hint="eastAsia"/>
          <w:sz w:val="32"/>
          <w:szCs w:val="32"/>
        </w:rPr>
        <w:t>易贡茶场中心小学</w:t>
      </w:r>
      <w:r>
        <w:rPr>
          <w:rFonts w:ascii="仿宋_GB2312" w:eastAsia="仿宋_GB2312" w:hint="eastAsia"/>
          <w:sz w:val="32"/>
          <w:szCs w:val="32"/>
        </w:rPr>
        <w:t>2017</w:t>
      </w:r>
      <w:r>
        <w:rPr>
          <w:rFonts w:ascii="仿宋_GB2312" w:eastAsia="仿宋_GB2312" w:hint="eastAsia"/>
          <w:sz w:val="32"/>
          <w:szCs w:val="32"/>
        </w:rPr>
        <w:t>年度机关运行经费</w:t>
      </w:r>
      <w:r>
        <w:rPr>
          <w:rFonts w:ascii="仿宋_GB2312" w:eastAsia="仿宋_GB2312" w:hint="eastAsia"/>
          <w:sz w:val="32"/>
          <w:szCs w:val="32"/>
        </w:rPr>
        <w:t>416675.65</w:t>
      </w:r>
      <w:bookmarkStart w:id="0" w:name="_GoBack"/>
      <w:bookmarkEnd w:id="0"/>
      <w:r>
        <w:rPr>
          <w:rFonts w:ascii="仿宋_GB2312" w:eastAsia="仿宋_GB2312" w:hint="eastAsia"/>
          <w:sz w:val="32"/>
          <w:szCs w:val="32"/>
        </w:rPr>
        <w:t>元</w:t>
      </w:r>
      <w:r>
        <w:rPr>
          <w:rFonts w:ascii="仿宋_GB2312" w:eastAsia="仿宋_GB2312" w:hint="eastAsia"/>
          <w:sz w:val="32"/>
          <w:szCs w:val="32"/>
        </w:rPr>
        <w:t>，</w:t>
      </w:r>
      <w:r w:rsidR="004A1298">
        <w:rPr>
          <w:rFonts w:ascii="仿宋_GB2312" w:eastAsia="仿宋_GB2312" w:hint="eastAsia"/>
          <w:sz w:val="32"/>
          <w:szCs w:val="32"/>
        </w:rPr>
        <w:t>该单位为本年度新增单位，故无与上一年对比数据。</w:t>
      </w:r>
    </w:p>
    <w:p w:rsidR="00074C5B" w:rsidRDefault="000C7958">
      <w:pPr>
        <w:ind w:firstLineChars="150"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）国有资产占有使用情况。</w:t>
      </w:r>
    </w:p>
    <w:p w:rsidR="00074C5B" w:rsidRDefault="000C7958">
      <w:pPr>
        <w:ind w:firstLineChars="150" w:firstLine="480"/>
        <w:jc w:val="left"/>
        <w:rPr>
          <w:rFonts w:ascii="仿宋_GB2312" w:eastAsia="仿宋_GB2312" w:hAnsi="仿宋_GB2312" w:cs="仿宋_GB2312"/>
          <w:sz w:val="32"/>
          <w:szCs w:val="32"/>
        </w:rPr>
      </w:pPr>
      <w:r>
        <w:rPr>
          <w:rFonts w:ascii="仿宋_GB2312" w:eastAsia="仿宋_GB2312" w:hint="eastAsia"/>
          <w:sz w:val="32"/>
          <w:szCs w:val="32"/>
        </w:rPr>
        <w:t>国有资产占有使用情况。截止</w:t>
      </w:r>
      <w:r>
        <w:rPr>
          <w:rFonts w:ascii="仿宋_GB2312" w:eastAsia="仿宋_GB2312" w:hint="eastAsia"/>
          <w:sz w:val="32"/>
          <w:szCs w:val="32"/>
        </w:rPr>
        <w:t>2017</w:t>
      </w:r>
      <w:r>
        <w:rPr>
          <w:rFonts w:ascii="仿宋_GB2312" w:eastAsia="仿宋_GB2312" w:hint="eastAsia"/>
          <w:sz w:val="32"/>
          <w:szCs w:val="32"/>
        </w:rPr>
        <w:t>年年底，波密县</w:t>
      </w:r>
      <w:r>
        <w:rPr>
          <w:rFonts w:ascii="仿宋_GB2312" w:eastAsia="仿宋_GB2312" w:hint="eastAsia"/>
          <w:sz w:val="32"/>
          <w:szCs w:val="32"/>
        </w:rPr>
        <w:t>易贡茶场中心小学无车辆。</w:t>
      </w:r>
      <w:r>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279.76</w:t>
      </w:r>
      <w:r>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24.2</w:t>
      </w:r>
      <w:r>
        <w:rPr>
          <w:rFonts w:ascii="仿宋_GB2312" w:eastAsia="仿宋_GB2312" w:hAnsi="仿宋_GB2312" w:cs="仿宋_GB2312" w:hint="eastAsia"/>
          <w:sz w:val="32"/>
          <w:szCs w:val="32"/>
        </w:rPr>
        <w:t>万元。</w:t>
      </w:r>
    </w:p>
    <w:p w:rsidR="00074C5B" w:rsidRDefault="000C7958">
      <w:pPr>
        <w:numPr>
          <w:ilvl w:val="0"/>
          <w:numId w:val="2"/>
        </w:num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政府采购情况。</w:t>
      </w:r>
      <w:r>
        <w:rPr>
          <w:rFonts w:ascii="仿宋_GB2312" w:eastAsia="仿宋_GB2312" w:hAnsi="仿宋_GB2312" w:cs="仿宋_GB2312" w:hint="eastAsia"/>
          <w:sz w:val="32"/>
          <w:szCs w:val="32"/>
        </w:rPr>
        <w:t>易贡茶场中心小学</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年度无政府采购。</w:t>
      </w:r>
    </w:p>
    <w:p w:rsidR="00074C5B" w:rsidRDefault="000C7958">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预算绩效情况。</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年度本单位无绩效评价项目。</w:t>
      </w:r>
    </w:p>
    <w:p w:rsidR="00074C5B" w:rsidRDefault="000C7958">
      <w:pPr>
        <w:ind w:firstLineChars="150" w:firstLine="482"/>
        <w:jc w:val="left"/>
        <w:rPr>
          <w:rFonts w:ascii="仿宋_GB2312" w:eastAsia="仿宋_GB2312"/>
          <w:b/>
          <w:sz w:val="32"/>
          <w:szCs w:val="32"/>
        </w:rPr>
      </w:pPr>
      <w:r>
        <w:rPr>
          <w:rFonts w:ascii="仿宋_GB2312" w:eastAsia="仿宋_GB2312" w:hint="eastAsia"/>
          <w:b/>
          <w:sz w:val="32"/>
          <w:szCs w:val="32"/>
        </w:rPr>
        <w:t>九、重点、重大项目信息</w:t>
      </w:r>
    </w:p>
    <w:p w:rsidR="00074C5B" w:rsidRDefault="000C7958">
      <w:pPr>
        <w:ind w:firstLineChars="150" w:firstLine="480"/>
        <w:jc w:val="left"/>
        <w:rPr>
          <w:rFonts w:ascii="宋体" w:cs="宋体"/>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易贡茶场中心小学</w:t>
      </w:r>
      <w:r>
        <w:rPr>
          <w:rFonts w:ascii="仿宋_GB2312" w:eastAsia="仿宋_GB2312" w:hint="eastAsia"/>
          <w:sz w:val="32"/>
          <w:szCs w:val="32"/>
        </w:rPr>
        <w:t>无重大项目</w:t>
      </w:r>
    </w:p>
    <w:p w:rsidR="00074C5B" w:rsidRDefault="00074C5B">
      <w:pPr>
        <w:rPr>
          <w:rFonts w:ascii="黑体" w:eastAsia="黑体"/>
          <w:sz w:val="32"/>
          <w:szCs w:val="32"/>
        </w:rPr>
      </w:pPr>
    </w:p>
    <w:p w:rsidR="00074C5B" w:rsidRDefault="00074C5B">
      <w:pPr>
        <w:ind w:firstLineChars="700" w:firstLine="2240"/>
        <w:rPr>
          <w:rFonts w:ascii="黑体" w:eastAsia="黑体"/>
          <w:sz w:val="32"/>
          <w:szCs w:val="32"/>
        </w:rPr>
      </w:pPr>
    </w:p>
    <w:p w:rsidR="00074C5B" w:rsidRDefault="000C7958">
      <w:pPr>
        <w:ind w:firstLineChars="700" w:firstLine="2240"/>
        <w:rPr>
          <w:rFonts w:ascii="黑体" w:eastAsia="黑体"/>
          <w:sz w:val="32"/>
          <w:szCs w:val="32"/>
        </w:rPr>
      </w:pPr>
      <w:r>
        <w:rPr>
          <w:rFonts w:ascii="黑体" w:eastAsia="黑体" w:hint="eastAsia"/>
          <w:sz w:val="32"/>
          <w:szCs w:val="32"/>
        </w:rPr>
        <w:t>第四部分</w:t>
      </w:r>
      <w:r>
        <w:rPr>
          <w:rFonts w:ascii="黑体" w:eastAsia="黑体" w:hint="eastAsia"/>
          <w:sz w:val="32"/>
          <w:szCs w:val="32"/>
        </w:rPr>
        <w:t>名词解释</w:t>
      </w:r>
    </w:p>
    <w:p w:rsidR="00074C5B" w:rsidRDefault="000C7958" w:rsidP="004A1298">
      <w:pPr>
        <w:ind w:firstLineChars="200" w:firstLine="640"/>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般公共预算拨款收入，</w:t>
      </w:r>
      <w:r>
        <w:rPr>
          <w:rFonts w:ascii="仿宋" w:eastAsia="仿宋" w:hAnsi="仿宋" w:cs="仿宋" w:hint="eastAsia"/>
          <w:sz w:val="32"/>
          <w:szCs w:val="32"/>
        </w:rPr>
        <w:t>指财政当年拨付的资金。</w:t>
      </w:r>
    </w:p>
    <w:p w:rsidR="00074C5B" w:rsidRDefault="000C7958">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bCs/>
          <w:sz w:val="32"/>
          <w:szCs w:val="32"/>
        </w:rPr>
        <w:t>教育支出，</w:t>
      </w:r>
      <w:r>
        <w:rPr>
          <w:rFonts w:ascii="仿宋" w:eastAsia="仿宋" w:hAnsi="仿宋" w:cs="仿宋" w:hint="eastAsia"/>
          <w:sz w:val="32"/>
          <w:szCs w:val="32"/>
        </w:rPr>
        <w:t>反映政府教育事务支出。</w:t>
      </w:r>
    </w:p>
    <w:p w:rsidR="00074C5B" w:rsidRDefault="000C7958" w:rsidP="004A1298">
      <w:pPr>
        <w:ind w:firstLineChars="200" w:firstLine="640"/>
        <w:rPr>
          <w:rFonts w:ascii="仿宋" w:eastAsia="仿宋" w:hAnsi="仿宋" w:cs="仿宋"/>
          <w:sz w:val="32"/>
          <w:szCs w:val="32"/>
        </w:rPr>
      </w:pPr>
      <w:r>
        <w:rPr>
          <w:rFonts w:ascii="仿宋" w:eastAsia="仿宋" w:hAnsi="仿宋" w:cs="仿宋" w:hint="eastAsia"/>
          <w:b/>
          <w:bCs/>
          <w:sz w:val="32"/>
          <w:szCs w:val="32"/>
        </w:rPr>
        <w:t>三、普通教育支出，</w:t>
      </w:r>
      <w:r>
        <w:rPr>
          <w:rFonts w:ascii="仿宋" w:eastAsia="仿宋" w:hAnsi="仿宋" w:cs="仿宋" w:hint="eastAsia"/>
          <w:sz w:val="32"/>
          <w:szCs w:val="32"/>
        </w:rPr>
        <w:t>反映各类普通教育支出。</w:t>
      </w:r>
    </w:p>
    <w:p w:rsidR="00074C5B" w:rsidRDefault="000C7958" w:rsidP="004A1298">
      <w:pPr>
        <w:ind w:firstLineChars="200" w:firstLine="640"/>
        <w:rPr>
          <w:rFonts w:ascii="仿宋" w:eastAsia="仿宋" w:hAnsi="仿宋" w:cs="仿宋"/>
          <w:sz w:val="32"/>
          <w:szCs w:val="32"/>
        </w:rPr>
      </w:pPr>
      <w:r>
        <w:rPr>
          <w:rFonts w:ascii="仿宋" w:eastAsia="仿宋" w:hAnsi="仿宋" w:cs="仿宋" w:hint="eastAsia"/>
          <w:b/>
          <w:bCs/>
          <w:sz w:val="32"/>
          <w:szCs w:val="32"/>
        </w:rPr>
        <w:t>四、小学教育，</w:t>
      </w:r>
      <w:r>
        <w:rPr>
          <w:rFonts w:ascii="仿宋" w:eastAsia="仿宋" w:hAnsi="仿宋" w:cs="仿宋" w:hint="eastAsia"/>
          <w:sz w:val="32"/>
          <w:szCs w:val="32"/>
        </w:rPr>
        <w:t>反映各部门举办的小学教育支出。政府各部门对社会中介组织等举办的小学资助，如捐赠、补贴等。</w:t>
      </w:r>
    </w:p>
    <w:p w:rsidR="00074C5B" w:rsidRDefault="000C7958" w:rsidP="004A1298">
      <w:pPr>
        <w:ind w:firstLineChars="200" w:firstLine="640"/>
        <w:rPr>
          <w:rFonts w:ascii="仿宋" w:eastAsia="仿宋" w:hAnsi="仿宋" w:cs="仿宋"/>
          <w:sz w:val="32"/>
          <w:szCs w:val="32"/>
        </w:rPr>
      </w:pPr>
      <w:r>
        <w:rPr>
          <w:rFonts w:ascii="仿宋" w:eastAsia="仿宋" w:hAnsi="仿宋" w:cs="仿宋" w:hint="eastAsia"/>
          <w:b/>
          <w:bCs/>
          <w:sz w:val="32"/>
          <w:szCs w:val="32"/>
        </w:rPr>
        <w:t>五、其他普通教育支出，</w:t>
      </w:r>
      <w:r>
        <w:rPr>
          <w:rFonts w:ascii="仿宋" w:eastAsia="仿宋" w:hAnsi="仿宋" w:cs="仿宋" w:hint="eastAsia"/>
          <w:sz w:val="32"/>
          <w:szCs w:val="32"/>
        </w:rPr>
        <w:t>反映除上述项目以外其他用于普通教育方面的支出。</w:t>
      </w:r>
    </w:p>
    <w:p w:rsidR="00074C5B" w:rsidRDefault="000C7958" w:rsidP="004A1298">
      <w:pPr>
        <w:pStyle w:val="1"/>
        <w:ind w:firstLine="640"/>
        <w:jc w:val="lef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住房保障支出（类）住房改革支出（款）</w:t>
      </w:r>
      <w:r>
        <w:rPr>
          <w:rFonts w:ascii="仿宋" w:eastAsia="仿宋" w:hAnsi="仿宋" w:cs="仿宋" w:hint="eastAsia"/>
          <w:sz w:val="32"/>
          <w:szCs w:val="32"/>
        </w:rPr>
        <w:t>，指按照国家政策规定用于住房改革方面的支出。</w:t>
      </w:r>
    </w:p>
    <w:p w:rsidR="00074C5B" w:rsidRDefault="000C7958" w:rsidP="004A1298">
      <w:pPr>
        <w:ind w:firstLineChars="200" w:firstLine="640"/>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b/>
          <w:sz w:val="32"/>
          <w:szCs w:val="32"/>
        </w:rPr>
        <w:t>住房保障支出（类）住房改革支出（款），</w:t>
      </w:r>
      <w:r>
        <w:rPr>
          <w:rFonts w:ascii="仿宋" w:eastAsia="仿宋" w:hAnsi="仿宋" w:cs="仿宋" w:hint="eastAsia"/>
          <w:sz w:val="32"/>
          <w:szCs w:val="32"/>
        </w:rPr>
        <w:t>指按照国家政策规定用于住房改革方面的支出。</w:t>
      </w:r>
    </w:p>
    <w:p w:rsidR="00074C5B" w:rsidRDefault="000C7958" w:rsidP="004A1298">
      <w:pPr>
        <w:ind w:firstLineChars="200" w:firstLine="640"/>
        <w:rPr>
          <w:rFonts w:ascii="仿宋" w:eastAsia="仿宋" w:hAnsi="仿宋" w:cs="仿宋"/>
          <w:sz w:val="32"/>
          <w:szCs w:val="32"/>
        </w:rPr>
      </w:pPr>
      <w:r>
        <w:rPr>
          <w:rFonts w:ascii="仿宋" w:eastAsia="仿宋" w:hAnsi="仿宋" w:cs="仿宋" w:hint="eastAsia"/>
          <w:b/>
          <w:sz w:val="32"/>
          <w:szCs w:val="32"/>
        </w:rPr>
        <w:t>八</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rsidR="00074C5B" w:rsidRDefault="000C7958" w:rsidP="004A1298">
      <w:pPr>
        <w:ind w:firstLineChars="200" w:firstLine="640"/>
        <w:rPr>
          <w:rFonts w:ascii="仿宋" w:eastAsia="仿宋" w:hAnsi="仿宋" w:cs="仿宋"/>
          <w:sz w:val="32"/>
          <w:szCs w:val="32"/>
        </w:rPr>
      </w:pPr>
      <w:r>
        <w:rPr>
          <w:rFonts w:ascii="仿宋" w:eastAsia="仿宋" w:hAnsi="仿宋" w:cs="仿宋" w:hint="eastAsia"/>
          <w:b/>
          <w:sz w:val="32"/>
          <w:szCs w:val="32"/>
        </w:rPr>
        <w:t>九</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rsidR="00074C5B" w:rsidRDefault="000C7958" w:rsidP="004A1298">
      <w:pPr>
        <w:ind w:firstLineChars="200" w:firstLine="640"/>
        <w:jc w:val="left"/>
        <w:rPr>
          <w:rFonts w:ascii="宋体" w:cs="宋体"/>
          <w:sz w:val="32"/>
          <w:szCs w:val="32"/>
        </w:rPr>
      </w:pPr>
      <w:r>
        <w:rPr>
          <w:rFonts w:ascii="仿宋" w:eastAsia="仿宋" w:hAnsi="仿宋" w:cs="仿宋" w:hint="eastAsia"/>
          <w:b/>
          <w:sz w:val="32"/>
          <w:szCs w:val="32"/>
        </w:rPr>
        <w:t>十</w:t>
      </w:r>
      <w:r>
        <w:rPr>
          <w:rFonts w:ascii="仿宋" w:eastAsia="仿宋" w:hAnsi="仿宋" w:cs="仿宋" w:hint="eastAsia"/>
          <w:b/>
          <w:sz w:val="32"/>
          <w:szCs w:val="32"/>
        </w:rPr>
        <w:t>、“三公”经费，</w:t>
      </w:r>
      <w:r>
        <w:rPr>
          <w:rFonts w:ascii="仿宋" w:eastAsia="仿宋" w:hAnsi="仿宋" w:cs="仿宋" w:hint="eastAsia"/>
          <w:sz w:val="32"/>
          <w:szCs w:val="32"/>
        </w:rPr>
        <w:t>指纳入中央财政预算管理的“三公”经费，是指中央部门用财政拨款安排的因公出国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费、公务用车购置及运行费和公务接待费，其中，因公出国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费反映单位公务出国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的国际旅费、国外城市间交通费、住宿费、伙食费、培训费、公杂费等支出；公务用车购置及运行费反</w:t>
      </w:r>
      <w:r>
        <w:rPr>
          <w:rFonts w:ascii="仿宋" w:eastAsia="仿宋" w:hAnsi="仿宋" w:cs="仿宋" w:hint="eastAsia"/>
          <w:sz w:val="32"/>
          <w:szCs w:val="32"/>
        </w:rPr>
        <w:lastRenderedPageBreak/>
        <w:t>映单位公务用车车辆购置支出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及租用费、燃料费、维修费、过路过桥费、保险费、安全奖励费用等支出；公务接待费反映单位按规定开支的各类公务接待（含外宾接待）支出。</w:t>
      </w:r>
    </w:p>
    <w:p w:rsidR="00074C5B" w:rsidRDefault="00074C5B">
      <w:pPr>
        <w:jc w:val="left"/>
        <w:rPr>
          <w:rFonts w:ascii="宋体" w:cs="宋体"/>
          <w:sz w:val="32"/>
          <w:szCs w:val="32"/>
        </w:rPr>
      </w:pPr>
    </w:p>
    <w:p w:rsidR="00074C5B" w:rsidRDefault="00074C5B">
      <w:pPr>
        <w:jc w:val="left"/>
        <w:rPr>
          <w:rFonts w:ascii="宋体" w:cs="宋体"/>
          <w:sz w:val="32"/>
          <w:szCs w:val="32"/>
        </w:rPr>
      </w:pPr>
    </w:p>
    <w:p w:rsidR="00074C5B" w:rsidRDefault="00074C5B">
      <w:pPr>
        <w:jc w:val="left"/>
        <w:rPr>
          <w:rFonts w:ascii="宋体" w:cs="宋体"/>
          <w:sz w:val="32"/>
          <w:szCs w:val="32"/>
        </w:rPr>
      </w:pPr>
    </w:p>
    <w:p w:rsidR="00074C5B" w:rsidRDefault="00074C5B">
      <w:pPr>
        <w:jc w:val="left"/>
        <w:rPr>
          <w:rFonts w:ascii="宋体" w:cs="宋体"/>
          <w:sz w:val="32"/>
          <w:szCs w:val="32"/>
        </w:rPr>
      </w:pPr>
    </w:p>
    <w:sectPr w:rsidR="00074C5B" w:rsidSect="00074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958" w:rsidRDefault="000C7958" w:rsidP="004A1298">
      <w:r>
        <w:separator/>
      </w:r>
    </w:p>
  </w:endnote>
  <w:endnote w:type="continuationSeparator" w:id="1">
    <w:p w:rsidR="000C7958" w:rsidRDefault="000C7958" w:rsidP="004A1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958" w:rsidRDefault="000C7958" w:rsidP="004A1298">
      <w:r>
        <w:separator/>
      </w:r>
    </w:p>
  </w:footnote>
  <w:footnote w:type="continuationSeparator" w:id="1">
    <w:p w:rsidR="000C7958" w:rsidRDefault="000C7958" w:rsidP="004A1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94EB46"/>
    <w:multiLevelType w:val="singleLevel"/>
    <w:tmpl w:val="FC94EB46"/>
    <w:lvl w:ilvl="0">
      <w:start w:val="3"/>
      <w:numFmt w:val="chineseCounting"/>
      <w:lvlText w:val="(%1)"/>
      <w:lvlJc w:val="left"/>
      <w:pPr>
        <w:tabs>
          <w:tab w:val="left" w:pos="312"/>
        </w:tabs>
      </w:pPr>
      <w:rPr>
        <w:rFonts w:hint="eastAsia"/>
      </w:rPr>
    </w:lvl>
  </w:abstractNum>
  <w:abstractNum w:abstractNumId="1">
    <w:nsid w:val="17179589"/>
    <w:multiLevelType w:val="singleLevel"/>
    <w:tmpl w:val="1717958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75"/>
    <w:rsid w:val="00003CB3"/>
    <w:rsid w:val="00074C5B"/>
    <w:rsid w:val="000C7958"/>
    <w:rsid w:val="00112F4E"/>
    <w:rsid w:val="001C6A8F"/>
    <w:rsid w:val="00211490"/>
    <w:rsid w:val="002C4095"/>
    <w:rsid w:val="002D1055"/>
    <w:rsid w:val="002F4575"/>
    <w:rsid w:val="0034423A"/>
    <w:rsid w:val="003755D1"/>
    <w:rsid w:val="00391D5A"/>
    <w:rsid w:val="00394FE2"/>
    <w:rsid w:val="004A1298"/>
    <w:rsid w:val="004B65DA"/>
    <w:rsid w:val="00526525"/>
    <w:rsid w:val="00556E7A"/>
    <w:rsid w:val="00561E01"/>
    <w:rsid w:val="00595A25"/>
    <w:rsid w:val="005B36AA"/>
    <w:rsid w:val="005C08CD"/>
    <w:rsid w:val="007F1BDF"/>
    <w:rsid w:val="008E320D"/>
    <w:rsid w:val="00993109"/>
    <w:rsid w:val="009B3A96"/>
    <w:rsid w:val="00A1684C"/>
    <w:rsid w:val="00AB2068"/>
    <w:rsid w:val="00AB4BE1"/>
    <w:rsid w:val="00AD42BF"/>
    <w:rsid w:val="00B42D8D"/>
    <w:rsid w:val="00B92A7E"/>
    <w:rsid w:val="00B94FDA"/>
    <w:rsid w:val="00BB4D23"/>
    <w:rsid w:val="00D120BE"/>
    <w:rsid w:val="00D51BE3"/>
    <w:rsid w:val="00DA0336"/>
    <w:rsid w:val="00E877C7"/>
    <w:rsid w:val="00F53A65"/>
    <w:rsid w:val="00FE6750"/>
    <w:rsid w:val="02766B4A"/>
    <w:rsid w:val="05240A22"/>
    <w:rsid w:val="054E4559"/>
    <w:rsid w:val="06B604AB"/>
    <w:rsid w:val="0AB604BD"/>
    <w:rsid w:val="0E37077E"/>
    <w:rsid w:val="10D05BD9"/>
    <w:rsid w:val="12D013AD"/>
    <w:rsid w:val="13190B6E"/>
    <w:rsid w:val="178606FB"/>
    <w:rsid w:val="18283628"/>
    <w:rsid w:val="1E7C7E1A"/>
    <w:rsid w:val="1F6E5281"/>
    <w:rsid w:val="20C6647A"/>
    <w:rsid w:val="248D1BB1"/>
    <w:rsid w:val="257F411E"/>
    <w:rsid w:val="272013BF"/>
    <w:rsid w:val="290F1A13"/>
    <w:rsid w:val="2BF542E6"/>
    <w:rsid w:val="2CA60B9B"/>
    <w:rsid w:val="2D982D26"/>
    <w:rsid w:val="2EE71CB6"/>
    <w:rsid w:val="30DD08C5"/>
    <w:rsid w:val="32C75601"/>
    <w:rsid w:val="32DF523F"/>
    <w:rsid w:val="330056BC"/>
    <w:rsid w:val="342A1E57"/>
    <w:rsid w:val="37FE07A7"/>
    <w:rsid w:val="38D210A0"/>
    <w:rsid w:val="39305581"/>
    <w:rsid w:val="3B415C19"/>
    <w:rsid w:val="3DAB05B0"/>
    <w:rsid w:val="3DBE6B5B"/>
    <w:rsid w:val="3E22553B"/>
    <w:rsid w:val="3E852331"/>
    <w:rsid w:val="3F79207F"/>
    <w:rsid w:val="43295AF7"/>
    <w:rsid w:val="45D65DB9"/>
    <w:rsid w:val="473A274E"/>
    <w:rsid w:val="48614B0C"/>
    <w:rsid w:val="4F1078E8"/>
    <w:rsid w:val="4F170983"/>
    <w:rsid w:val="4FAE7C8A"/>
    <w:rsid w:val="58960763"/>
    <w:rsid w:val="58F122F0"/>
    <w:rsid w:val="5B40256F"/>
    <w:rsid w:val="5FD6275E"/>
    <w:rsid w:val="61C44E05"/>
    <w:rsid w:val="62012F3B"/>
    <w:rsid w:val="650D7A30"/>
    <w:rsid w:val="666B1705"/>
    <w:rsid w:val="66AC519C"/>
    <w:rsid w:val="694C2A49"/>
    <w:rsid w:val="69B1192F"/>
    <w:rsid w:val="6A1024EB"/>
    <w:rsid w:val="6A423838"/>
    <w:rsid w:val="76074706"/>
    <w:rsid w:val="781401AE"/>
    <w:rsid w:val="79E93F72"/>
    <w:rsid w:val="7ABA50BE"/>
    <w:rsid w:val="7CD32E4F"/>
    <w:rsid w:val="7F827AF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semiHidden="0"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74C5B"/>
    <w:pPr>
      <w:tabs>
        <w:tab w:val="center" w:pos="4153"/>
        <w:tab w:val="right" w:pos="8306"/>
      </w:tabs>
      <w:snapToGrid w:val="0"/>
      <w:jc w:val="left"/>
    </w:pPr>
    <w:rPr>
      <w:sz w:val="18"/>
      <w:szCs w:val="18"/>
    </w:rPr>
  </w:style>
  <w:style w:type="paragraph" w:styleId="a4">
    <w:name w:val="header"/>
    <w:basedOn w:val="a"/>
    <w:link w:val="Char0"/>
    <w:uiPriority w:val="99"/>
    <w:qFormat/>
    <w:rsid w:val="00074C5B"/>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qFormat/>
    <w:rsid w:val="00074C5B"/>
    <w:rPr>
      <w:rFonts w:cs="Times New Roman"/>
      <w:color w:val="0063C8"/>
      <w:u w:val="none"/>
    </w:rPr>
  </w:style>
  <w:style w:type="character" w:styleId="a6">
    <w:name w:val="Emphasis"/>
    <w:basedOn w:val="a0"/>
    <w:uiPriority w:val="99"/>
    <w:qFormat/>
    <w:rsid w:val="00074C5B"/>
    <w:rPr>
      <w:rFonts w:cs="Times New Roman"/>
    </w:rPr>
  </w:style>
  <w:style w:type="character" w:styleId="HTML">
    <w:name w:val="HTML Definition"/>
    <w:basedOn w:val="a0"/>
    <w:uiPriority w:val="99"/>
    <w:qFormat/>
    <w:rsid w:val="00074C5B"/>
    <w:rPr>
      <w:rFonts w:cs="Times New Roman"/>
    </w:rPr>
  </w:style>
  <w:style w:type="character" w:styleId="HTML0">
    <w:name w:val="HTML Acronym"/>
    <w:basedOn w:val="a0"/>
    <w:uiPriority w:val="99"/>
    <w:qFormat/>
    <w:rsid w:val="00074C5B"/>
    <w:rPr>
      <w:rFonts w:cs="Times New Roman"/>
    </w:rPr>
  </w:style>
  <w:style w:type="character" w:styleId="HTML1">
    <w:name w:val="HTML Variable"/>
    <w:basedOn w:val="a0"/>
    <w:uiPriority w:val="99"/>
    <w:qFormat/>
    <w:rsid w:val="00074C5B"/>
    <w:rPr>
      <w:rFonts w:cs="Times New Roman"/>
    </w:rPr>
  </w:style>
  <w:style w:type="character" w:styleId="a7">
    <w:name w:val="Hyperlink"/>
    <w:basedOn w:val="a0"/>
    <w:uiPriority w:val="99"/>
    <w:qFormat/>
    <w:rsid w:val="00074C5B"/>
    <w:rPr>
      <w:rFonts w:cs="Times New Roman"/>
      <w:color w:val="0063C8"/>
      <w:u w:val="none"/>
    </w:rPr>
  </w:style>
  <w:style w:type="character" w:styleId="HTML2">
    <w:name w:val="HTML Code"/>
    <w:basedOn w:val="a0"/>
    <w:uiPriority w:val="99"/>
    <w:qFormat/>
    <w:rsid w:val="00074C5B"/>
    <w:rPr>
      <w:rFonts w:ascii="Courier New" w:hAnsi="Courier New" w:cs="Times New Roman"/>
      <w:sz w:val="20"/>
    </w:rPr>
  </w:style>
  <w:style w:type="character" w:styleId="HTML3">
    <w:name w:val="HTML Cite"/>
    <w:basedOn w:val="a0"/>
    <w:uiPriority w:val="99"/>
    <w:qFormat/>
    <w:rsid w:val="00074C5B"/>
    <w:rPr>
      <w:rFonts w:cs="Times New Roman"/>
    </w:rPr>
  </w:style>
  <w:style w:type="character" w:customStyle="1" w:styleId="Char">
    <w:name w:val="页脚 Char"/>
    <w:basedOn w:val="a0"/>
    <w:link w:val="a3"/>
    <w:uiPriority w:val="99"/>
    <w:qFormat/>
    <w:locked/>
    <w:rsid w:val="00074C5B"/>
    <w:rPr>
      <w:rFonts w:ascii="Calibri" w:eastAsia="宋体" w:hAnsi="Calibri" w:cs="Times New Roman"/>
      <w:kern w:val="2"/>
      <w:sz w:val="18"/>
      <w:szCs w:val="18"/>
    </w:rPr>
  </w:style>
  <w:style w:type="character" w:customStyle="1" w:styleId="Char0">
    <w:name w:val="页眉 Char"/>
    <w:basedOn w:val="a0"/>
    <w:link w:val="a4"/>
    <w:uiPriority w:val="99"/>
    <w:qFormat/>
    <w:locked/>
    <w:rsid w:val="00074C5B"/>
    <w:rPr>
      <w:rFonts w:ascii="Calibri" w:eastAsia="宋体" w:hAnsi="Calibri" w:cs="Times New Roman"/>
      <w:kern w:val="2"/>
      <w:sz w:val="18"/>
      <w:szCs w:val="18"/>
    </w:rPr>
  </w:style>
  <w:style w:type="paragraph" w:customStyle="1" w:styleId="1">
    <w:name w:val="列出段落1"/>
    <w:basedOn w:val="a"/>
    <w:uiPriority w:val="99"/>
    <w:qFormat/>
    <w:rsid w:val="00074C5B"/>
    <w:pPr>
      <w:ind w:firstLineChars="200" w:firstLine="420"/>
    </w:pPr>
  </w:style>
  <w:style w:type="character" w:customStyle="1" w:styleId="hover36">
    <w:name w:val="hover36"/>
    <w:basedOn w:val="a0"/>
    <w:uiPriority w:val="99"/>
    <w:qFormat/>
    <w:rsid w:val="00074C5B"/>
    <w:rPr>
      <w:rFonts w:cs="Times New Roman"/>
      <w:color w:val="3EAF0E"/>
    </w:rPr>
  </w:style>
  <w:style w:type="character" w:customStyle="1" w:styleId="btn-task-gray2">
    <w:name w:val="btn-task-gray2"/>
    <w:basedOn w:val="a0"/>
    <w:uiPriority w:val="99"/>
    <w:qFormat/>
    <w:rsid w:val="00074C5B"/>
    <w:rPr>
      <w:rFonts w:cs="Times New Roman"/>
      <w:color w:val="FFFFFF"/>
      <w:u w:val="none"/>
      <w:shd w:val="clear" w:color="auto" w:fill="CCCCCC"/>
    </w:rPr>
  </w:style>
  <w:style w:type="paragraph" w:customStyle="1" w:styleId="10">
    <w:name w:val="列出段落1"/>
    <w:basedOn w:val="a"/>
    <w:qFormat/>
    <w:rsid w:val="00074C5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409</Words>
  <Characters>2332</Characters>
  <Application>Microsoft Office Word</Application>
  <DocSecurity>0</DocSecurity>
  <Lines>19</Lines>
  <Paragraphs>5</Paragraphs>
  <ScaleCrop>false</ScaleCrop>
  <Company>番茄花园</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先红</cp:lastModifiedBy>
  <cp:revision>10</cp:revision>
  <dcterms:created xsi:type="dcterms:W3CDTF">2014-10-29T12:08:00Z</dcterms:created>
  <dcterms:modified xsi:type="dcterms:W3CDTF">2019-04-02T13:11:00Z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